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C99A" w14:textId="77777777" w:rsidR="003C2C56" w:rsidRDefault="000322D0" w:rsidP="002A1C93">
      <w:pPr>
        <w:tabs>
          <w:tab w:val="center" w:pos="5400"/>
        </w:tabs>
        <w:rPr>
          <w:rFonts w:ascii="Arial" w:hAnsi="Arial" w:cs="Arial"/>
        </w:rPr>
      </w:pPr>
      <w:r>
        <w:rPr>
          <w:noProof/>
        </w:rPr>
        <mc:AlternateContent>
          <mc:Choice Requires="wps">
            <w:drawing>
              <wp:anchor distT="0" distB="0" distL="114300" distR="114300" simplePos="0" relativeHeight="251656704" behindDoc="1" locked="1" layoutInCell="0" allowOverlap="1" wp14:anchorId="233253F1" wp14:editId="5CCAFCF8">
                <wp:simplePos x="0" y="0"/>
                <wp:positionH relativeFrom="margin">
                  <wp:posOffset>2930525</wp:posOffset>
                </wp:positionH>
                <wp:positionV relativeFrom="page">
                  <wp:posOffset>503555</wp:posOffset>
                </wp:positionV>
                <wp:extent cx="996950" cy="10477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9A590D" w14:textId="77777777" w:rsidR="00AE0DE4" w:rsidRDefault="00AE0DE4">
                            <w:r>
                              <w:rPr>
                                <w:noProof/>
                              </w:rPr>
                              <w:drawing>
                                <wp:inline distT="0" distB="0" distL="0" distR="0" wp14:anchorId="7615B11B" wp14:editId="39385A83">
                                  <wp:extent cx="100012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317" b="-13463"/>
                                          <a:stretch>
                                            <a:fillRect/>
                                          </a:stretch>
                                        </pic:blipFill>
                                        <pic:spPr bwMode="auto">
                                          <a:xfrm>
                                            <a:off x="0" y="0"/>
                                            <a:ext cx="1000125" cy="1047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0.75pt;margin-top:39.65pt;width:78.5pt;height: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" o:allowincell="f" filled="f" stroked="f" strokeweight="0">
                <v:textbox inset="0,0,0,0">
                  <w:txbxContent>
                    <w:p w:rsidR="00AE0DE4" w:rsidRDefault="00AE0DE4">
                      <w:r>
                        <w:rPr>
                          <w:noProof/>
                        </w:rPr>
                        <w:drawing>
                          <wp:inline distT="0" distB="0" distL="0" distR="0">
                            <wp:extent cx="100012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317" b="-13463"/>
                                    <a:stretch>
                                      <a:fillRect/>
                                    </a:stretch>
                                  </pic:blipFill>
                                  <pic:spPr bwMode="auto">
                                    <a:xfrm>
                                      <a:off x="0" y="0"/>
                                      <a:ext cx="1000125" cy="1047750"/>
                                    </a:xfrm>
                                    <a:prstGeom prst="rect">
                                      <a:avLst/>
                                    </a:prstGeom>
                                    <a:noFill/>
                                    <a:ln>
                                      <a:noFill/>
                                    </a:ln>
                                  </pic:spPr>
                                </pic:pic>
                              </a:graphicData>
                            </a:graphic>
                          </wp:inline>
                        </w:drawing>
                      </w:r>
                    </w:p>
                  </w:txbxContent>
                </v:textbox>
                <w10:wrap anchorx="margin" anchory="page"/>
                <w10:anchorlock/>
              </v:rect>
            </w:pict>
          </mc:Fallback>
        </mc:AlternateContent>
      </w:r>
    </w:p>
    <w:p w14:paraId="6240D6AF" w14:textId="77777777" w:rsidR="00FF2C73" w:rsidRDefault="00FF2C73" w:rsidP="00EB7229">
      <w:pPr>
        <w:widowControl/>
        <w:rPr>
          <w:rFonts w:eastAsia="PMingLiU"/>
        </w:rPr>
      </w:pPr>
    </w:p>
    <w:p w14:paraId="6C78EB30" w14:textId="77777777" w:rsidR="00FF2C73" w:rsidRDefault="00FF2C73" w:rsidP="00233913">
      <w:pPr>
        <w:widowControl/>
        <w:jc w:val="center"/>
      </w:pPr>
    </w:p>
    <w:p w14:paraId="75E38027" w14:textId="77777777" w:rsidR="00FF2C73" w:rsidRPr="0038434A" w:rsidRDefault="00233913" w:rsidP="00233913">
      <w:pPr>
        <w:widowControl/>
        <w:jc w:val="center"/>
        <w:rPr>
          <w:b/>
          <w:sz w:val="32"/>
          <w:szCs w:val="32"/>
        </w:rPr>
      </w:pPr>
      <w:r w:rsidRPr="0038434A">
        <w:rPr>
          <w:b/>
          <w:sz w:val="32"/>
          <w:szCs w:val="32"/>
        </w:rPr>
        <w:t xml:space="preserve">ESTATE </w:t>
      </w:r>
      <w:r w:rsidR="00FF2C73" w:rsidRPr="0038434A">
        <w:rPr>
          <w:b/>
          <w:sz w:val="32"/>
          <w:szCs w:val="32"/>
        </w:rPr>
        <w:t>PLANNIN</w:t>
      </w:r>
      <w:r w:rsidRPr="0038434A">
        <w:rPr>
          <w:b/>
          <w:sz w:val="32"/>
          <w:szCs w:val="32"/>
        </w:rPr>
        <w:t>G FOR</w:t>
      </w:r>
      <w:r w:rsidR="00FF2C73" w:rsidRPr="0038434A">
        <w:rPr>
          <w:b/>
          <w:sz w:val="32"/>
          <w:szCs w:val="32"/>
        </w:rPr>
        <w:t xml:space="preserve"> A SPECIAL NEEDS CHILD</w:t>
      </w:r>
      <w:r w:rsidR="00387CB2" w:rsidRPr="0038434A">
        <w:rPr>
          <w:b/>
          <w:sz w:val="32"/>
          <w:szCs w:val="32"/>
        </w:rPr>
        <w:t>:</w:t>
      </w:r>
    </w:p>
    <w:p w14:paraId="33B851C7" w14:textId="77777777" w:rsidR="00387CB2" w:rsidRDefault="00387CB2" w:rsidP="00387CB2">
      <w:pPr>
        <w:widowControl/>
        <w:jc w:val="center"/>
        <w:rPr>
          <w:b/>
          <w:sz w:val="32"/>
          <w:szCs w:val="32"/>
        </w:rPr>
      </w:pPr>
      <w:r w:rsidRPr="0038434A">
        <w:rPr>
          <w:b/>
          <w:sz w:val="32"/>
          <w:szCs w:val="32"/>
        </w:rPr>
        <w:t>A PARENT’S GUIDE</w:t>
      </w:r>
    </w:p>
    <w:p w14:paraId="412611A4" w14:textId="5B07E916" w:rsidR="00DF1D12" w:rsidRPr="00DF1D12" w:rsidRDefault="00DF1D12" w:rsidP="00387CB2">
      <w:pPr>
        <w:widowControl/>
        <w:jc w:val="center"/>
        <w:rPr>
          <w:i/>
        </w:rPr>
      </w:pPr>
    </w:p>
    <w:p w14:paraId="6C7F8BF4" w14:textId="77777777" w:rsidR="00387CB2" w:rsidRDefault="00387CB2" w:rsidP="00387CB2">
      <w:pPr>
        <w:widowControl/>
        <w:jc w:val="center"/>
      </w:pPr>
    </w:p>
    <w:p w14:paraId="74290580" w14:textId="77777777" w:rsidR="00BB3EE5" w:rsidRDefault="002A1C93" w:rsidP="00BF6798">
      <w:pPr>
        <w:widowControl/>
        <w:jc w:val="both"/>
        <w:rPr>
          <w:rFonts w:eastAsia="PMingLiU"/>
        </w:rPr>
      </w:pPr>
      <w:r>
        <w:rPr>
          <w:rFonts w:eastAsia="PMingLiU"/>
        </w:rPr>
        <w:t>If you are the</w:t>
      </w:r>
      <w:r w:rsidR="00233913">
        <w:rPr>
          <w:rFonts w:eastAsia="PMingLiU"/>
        </w:rPr>
        <w:t xml:space="preserve"> pare</w:t>
      </w:r>
      <w:r w:rsidR="00BD21AB" w:rsidRPr="00E029B4">
        <w:rPr>
          <w:rFonts w:eastAsia="PMingLiU"/>
        </w:rPr>
        <w:t xml:space="preserve">nt </w:t>
      </w:r>
      <w:r>
        <w:rPr>
          <w:rFonts w:eastAsia="PMingLiU"/>
        </w:rPr>
        <w:t xml:space="preserve">of </w:t>
      </w:r>
      <w:r w:rsidR="00A558D3" w:rsidRPr="00E029B4">
        <w:rPr>
          <w:rFonts w:eastAsia="PMingLiU"/>
        </w:rPr>
        <w:t>a child who</w:t>
      </w:r>
      <w:r w:rsidR="00233913" w:rsidRPr="00E029B4">
        <w:rPr>
          <w:rFonts w:eastAsia="PMingLiU"/>
        </w:rPr>
        <w:t xml:space="preserve"> will need </w:t>
      </w:r>
      <w:r w:rsidR="00233913">
        <w:rPr>
          <w:rFonts w:eastAsia="PMingLiU"/>
        </w:rPr>
        <w:t xml:space="preserve">lifelong </w:t>
      </w:r>
      <w:r w:rsidR="00233913" w:rsidRPr="00E029B4">
        <w:rPr>
          <w:rFonts w:eastAsia="PMingLiU"/>
        </w:rPr>
        <w:t>financial support</w:t>
      </w:r>
      <w:r w:rsidR="00233913">
        <w:rPr>
          <w:rFonts w:eastAsia="PMingLiU"/>
        </w:rPr>
        <w:t xml:space="preserve">, there is a good chance that </w:t>
      </w:r>
      <w:r>
        <w:rPr>
          <w:rFonts w:eastAsia="PMingLiU"/>
        </w:rPr>
        <w:t xml:space="preserve">some part of that support will </w:t>
      </w:r>
      <w:r w:rsidR="00387CB2">
        <w:rPr>
          <w:rFonts w:eastAsia="PMingLiU"/>
        </w:rPr>
        <w:t xml:space="preserve">eventually </w:t>
      </w:r>
      <w:r>
        <w:rPr>
          <w:rFonts w:eastAsia="PMingLiU"/>
        </w:rPr>
        <w:t xml:space="preserve">come from </w:t>
      </w:r>
      <w:r w:rsidR="00233913">
        <w:rPr>
          <w:rFonts w:eastAsia="PMingLiU"/>
        </w:rPr>
        <w:t xml:space="preserve">state </w:t>
      </w:r>
      <w:r>
        <w:rPr>
          <w:rFonts w:eastAsia="PMingLiU"/>
        </w:rPr>
        <w:t>or</w:t>
      </w:r>
      <w:r w:rsidR="00A97281" w:rsidRPr="00E029B4">
        <w:rPr>
          <w:rFonts w:eastAsia="PMingLiU"/>
        </w:rPr>
        <w:t xml:space="preserve"> federal benefits</w:t>
      </w:r>
      <w:r w:rsidR="00233913">
        <w:rPr>
          <w:rFonts w:eastAsia="PMingLiU"/>
        </w:rPr>
        <w:t xml:space="preserve">. Many such benefits are </w:t>
      </w:r>
      <w:r w:rsidR="00233913" w:rsidRPr="00387CB2">
        <w:rPr>
          <w:rFonts w:eastAsia="PMingLiU"/>
          <w:i/>
        </w:rPr>
        <w:t>means-tested</w:t>
      </w:r>
      <w:r w:rsidR="00233913">
        <w:rPr>
          <w:rFonts w:eastAsia="PMingLiU"/>
        </w:rPr>
        <w:t xml:space="preserve">; in other words, they are payable only if the recipient has less than $2,000 in countable assets. How do you provide for </w:t>
      </w:r>
      <w:r w:rsidR="00387CB2">
        <w:rPr>
          <w:rFonts w:eastAsia="PMingLiU"/>
        </w:rPr>
        <w:t xml:space="preserve">a loved </w:t>
      </w:r>
      <w:r w:rsidR="00233913">
        <w:rPr>
          <w:rFonts w:eastAsia="PMingLiU"/>
        </w:rPr>
        <w:t xml:space="preserve">one whose ability to own assets outright </w:t>
      </w:r>
      <w:r w:rsidR="00BB3EE5">
        <w:rPr>
          <w:rFonts w:eastAsia="PMingLiU"/>
        </w:rPr>
        <w:t>is so severely restric</w:t>
      </w:r>
      <w:r w:rsidR="00233913">
        <w:rPr>
          <w:rFonts w:eastAsia="PMingLiU"/>
        </w:rPr>
        <w:t xml:space="preserve">ted? </w:t>
      </w:r>
      <w:r w:rsidR="009A4C70">
        <w:rPr>
          <w:rFonts w:eastAsia="PMingLiU"/>
        </w:rPr>
        <w:t>The obvious solution</w:t>
      </w:r>
      <w:r w:rsidR="00A558D3" w:rsidRPr="00E029B4">
        <w:rPr>
          <w:rFonts w:eastAsia="PMingLiU"/>
        </w:rPr>
        <w:t xml:space="preserve"> is to use </w:t>
      </w:r>
      <w:r w:rsidR="009A4C70">
        <w:rPr>
          <w:rFonts w:eastAsia="PMingLiU"/>
        </w:rPr>
        <w:t xml:space="preserve">a </w:t>
      </w:r>
      <w:r w:rsidR="00A558D3" w:rsidRPr="00E029B4">
        <w:rPr>
          <w:rFonts w:eastAsia="PMingLiU"/>
        </w:rPr>
        <w:t>s</w:t>
      </w:r>
      <w:r w:rsidR="00233913">
        <w:rPr>
          <w:rFonts w:eastAsia="PMingLiU"/>
        </w:rPr>
        <w:t>pecial needs trust to hold fund</w:t>
      </w:r>
      <w:r w:rsidR="00A558D3" w:rsidRPr="00E029B4">
        <w:rPr>
          <w:rFonts w:eastAsia="PMingLiU"/>
        </w:rPr>
        <w:t xml:space="preserve">s </w:t>
      </w:r>
      <w:r w:rsidR="00A97281" w:rsidRPr="00E029B4">
        <w:rPr>
          <w:rFonts w:eastAsia="PMingLiU"/>
        </w:rPr>
        <w:t>that would otherwise be</w:t>
      </w:r>
      <w:r w:rsidR="0028099A" w:rsidRPr="00E029B4">
        <w:rPr>
          <w:rFonts w:eastAsia="PMingLiU"/>
        </w:rPr>
        <w:t xml:space="preserve"> counted against</w:t>
      </w:r>
      <w:r w:rsidR="00A97281" w:rsidRPr="00E029B4">
        <w:rPr>
          <w:rFonts w:eastAsia="PMingLiU"/>
        </w:rPr>
        <w:t xml:space="preserve"> the child.</w:t>
      </w:r>
      <w:r w:rsidR="00101969" w:rsidRPr="00E029B4">
        <w:rPr>
          <w:rFonts w:eastAsia="PMingLiU"/>
        </w:rPr>
        <w:t xml:space="preserve"> </w:t>
      </w:r>
      <w:r w:rsidR="0028099A" w:rsidRPr="00E029B4">
        <w:rPr>
          <w:rFonts w:eastAsia="PMingLiU"/>
        </w:rPr>
        <w:t xml:space="preserve">This material is designed to </w:t>
      </w:r>
      <w:r w:rsidR="00387CB2">
        <w:rPr>
          <w:rFonts w:eastAsia="PMingLiU"/>
        </w:rPr>
        <w:t xml:space="preserve">help you determine whether your estate plan should include a special needs trust, and to </w:t>
      </w:r>
      <w:r w:rsidR="00233913">
        <w:rPr>
          <w:rFonts w:eastAsia="PMingLiU"/>
        </w:rPr>
        <w:t>acquaint you with the basic chara</w:t>
      </w:r>
      <w:r w:rsidR="00387CB2">
        <w:rPr>
          <w:rFonts w:eastAsia="PMingLiU"/>
        </w:rPr>
        <w:t>c</w:t>
      </w:r>
      <w:r w:rsidR="00233913">
        <w:rPr>
          <w:rFonts w:eastAsia="PMingLiU"/>
        </w:rPr>
        <w:t xml:space="preserve">teristics of the two </w:t>
      </w:r>
      <w:proofErr w:type="gramStart"/>
      <w:r w:rsidR="00233913">
        <w:rPr>
          <w:rFonts w:eastAsia="PMingLiU"/>
        </w:rPr>
        <w:t>most commonly used</w:t>
      </w:r>
      <w:proofErr w:type="gramEnd"/>
      <w:r w:rsidR="00233913">
        <w:rPr>
          <w:rFonts w:eastAsia="PMingLiU"/>
        </w:rPr>
        <w:t xml:space="preserve"> types of special needs trusts. </w:t>
      </w:r>
    </w:p>
    <w:p w14:paraId="64C4F510" w14:textId="77777777" w:rsidR="00BB3EE5" w:rsidRDefault="00BB3EE5" w:rsidP="00BF6798">
      <w:pPr>
        <w:widowControl/>
        <w:jc w:val="both"/>
        <w:rPr>
          <w:rFonts w:eastAsia="PMingLiU"/>
        </w:rPr>
      </w:pPr>
    </w:p>
    <w:p w14:paraId="72FA4080" w14:textId="77777777" w:rsidR="00BB3EE5" w:rsidRPr="00387CB2" w:rsidRDefault="003717C6" w:rsidP="00BF6798">
      <w:pPr>
        <w:widowControl/>
        <w:jc w:val="both"/>
        <w:rPr>
          <w:rFonts w:eastAsia="PMingLiU"/>
          <w:b/>
          <w:sz w:val="28"/>
          <w:szCs w:val="28"/>
        </w:rPr>
      </w:pPr>
      <w:r w:rsidRPr="00387CB2">
        <w:rPr>
          <w:rFonts w:eastAsia="PMingLiU"/>
          <w:b/>
          <w:sz w:val="28"/>
          <w:szCs w:val="28"/>
        </w:rPr>
        <w:t>IS A SPECIAL NEEDS TRUST APPROPRIATE?</w:t>
      </w:r>
    </w:p>
    <w:p w14:paraId="0589589A" w14:textId="77777777" w:rsidR="00BB3EE5" w:rsidRDefault="00BB3EE5" w:rsidP="00BF6798">
      <w:pPr>
        <w:widowControl/>
        <w:jc w:val="both"/>
        <w:rPr>
          <w:rFonts w:eastAsia="PMingLiU"/>
        </w:rPr>
      </w:pPr>
    </w:p>
    <w:p w14:paraId="0118C738" w14:textId="77777777" w:rsidR="00BB3EE5" w:rsidRDefault="009A4C70" w:rsidP="00BF6798">
      <w:pPr>
        <w:widowControl/>
        <w:jc w:val="both"/>
        <w:rPr>
          <w:rFonts w:eastAsia="PMingLiU"/>
        </w:rPr>
      </w:pPr>
      <w:r w:rsidRPr="009A4C70">
        <w:rPr>
          <w:rFonts w:eastAsia="PMingLiU"/>
        </w:rPr>
        <w:t xml:space="preserve">Special needs planning is so important for the people who need it, and it is so complicated to do it properly, there is a tendency to focus on getting it done right without stopping to consider whether it needs to be done at all. In many cases, a special needs trust IS appropriate for your child with disabilities. But before you jump to that conclusion, you </w:t>
      </w:r>
      <w:r w:rsidR="003717C6" w:rsidRPr="000531CD">
        <w:rPr>
          <w:rFonts w:eastAsia="PMingLiU"/>
        </w:rPr>
        <w:t>should ask the following questions:</w:t>
      </w:r>
    </w:p>
    <w:p w14:paraId="2E9F5675" w14:textId="77777777" w:rsidR="00BB3EE5" w:rsidRDefault="00BB3EE5" w:rsidP="00BF6798">
      <w:pPr>
        <w:widowControl/>
        <w:jc w:val="both"/>
        <w:rPr>
          <w:rFonts w:eastAsia="PMingLiU"/>
        </w:rPr>
      </w:pPr>
    </w:p>
    <w:p w14:paraId="31C4994D" w14:textId="77777777" w:rsidR="00BB3EE5" w:rsidRPr="00387CB2" w:rsidRDefault="003717C6" w:rsidP="00BB3EE5">
      <w:pPr>
        <w:widowControl/>
        <w:rPr>
          <w:rFonts w:eastAsia="PMingLiU"/>
          <w:b/>
        </w:rPr>
      </w:pPr>
      <w:r w:rsidRPr="00387CB2">
        <w:rPr>
          <w:rFonts w:eastAsia="PMingLiU"/>
          <w:b/>
        </w:rPr>
        <w:t>Is the child disabled for public benefit</w:t>
      </w:r>
      <w:r w:rsidR="00E10C31">
        <w:rPr>
          <w:rFonts w:eastAsia="PMingLiU"/>
          <w:b/>
        </w:rPr>
        <w:t>s</w:t>
      </w:r>
      <w:r w:rsidRPr="00387CB2">
        <w:rPr>
          <w:rFonts w:eastAsia="PMingLiU"/>
          <w:b/>
        </w:rPr>
        <w:t xml:space="preserve"> purposes? </w:t>
      </w:r>
    </w:p>
    <w:p w14:paraId="5E39F94C" w14:textId="77777777" w:rsidR="00BB3EE5" w:rsidRDefault="00BB3EE5" w:rsidP="00BB3EE5">
      <w:pPr>
        <w:widowControl/>
        <w:rPr>
          <w:rFonts w:eastAsia="PMingLiU"/>
        </w:rPr>
      </w:pPr>
    </w:p>
    <w:p w14:paraId="711DC464" w14:textId="77777777" w:rsidR="00BB3EE5" w:rsidRPr="00387CB2" w:rsidRDefault="003717C6" w:rsidP="00BF6798">
      <w:pPr>
        <w:pStyle w:val="ListParagraph"/>
        <w:widowControl/>
        <w:numPr>
          <w:ilvl w:val="0"/>
          <w:numId w:val="22"/>
        </w:numPr>
        <w:jc w:val="both"/>
        <w:rPr>
          <w:rFonts w:eastAsia="PMingLiU"/>
        </w:rPr>
      </w:pPr>
      <w:r w:rsidRPr="00387CB2">
        <w:rPr>
          <w:rFonts w:eastAsia="PMingLiU"/>
        </w:rPr>
        <w:t>A child under age 18 is considered disabled if he has a medically determinable physical or mental impairment that results in “marked and severe functional limitations.” 42 U.S.C. § 1382c(a)(3)(C).</w:t>
      </w:r>
    </w:p>
    <w:p w14:paraId="1E042884" w14:textId="77777777" w:rsidR="00BB3EE5" w:rsidRDefault="00BB3EE5" w:rsidP="00BF6798">
      <w:pPr>
        <w:widowControl/>
        <w:jc w:val="both"/>
        <w:rPr>
          <w:rFonts w:eastAsia="PMingLiU"/>
        </w:rPr>
      </w:pPr>
    </w:p>
    <w:p w14:paraId="209310EB" w14:textId="77777777" w:rsidR="00387CB2" w:rsidRPr="00DF1D12" w:rsidRDefault="003717C6" w:rsidP="00DF1D12">
      <w:pPr>
        <w:pStyle w:val="ListParagraph"/>
        <w:widowControl/>
        <w:numPr>
          <w:ilvl w:val="0"/>
          <w:numId w:val="22"/>
        </w:numPr>
        <w:jc w:val="both"/>
        <w:rPr>
          <w:rFonts w:eastAsia="PMingLiU"/>
        </w:rPr>
      </w:pPr>
      <w:r w:rsidRPr="00387CB2">
        <w:rPr>
          <w:rFonts w:eastAsia="PMingLiU"/>
        </w:rPr>
        <w:t>An adult is “disabled” for the purpose of determining whether that person qualifies to receive benefits if that person “is unable to engage in any substantial gainful activity by reason of any medically determinable physical or mental impairment which can be expected to result in death or which has lasted or can be expected to last for a continuous period of not less than twelve months. The impairment must be so severe that the claimant is unable to do his or her previous work or any other ‘substantial gainful activity’ [i.e., paid work] which exists in the national economy.” 42 U.S.C. §§ 1</w:t>
      </w:r>
      <w:r w:rsidR="00DF1D12">
        <w:rPr>
          <w:rFonts w:eastAsia="PMingLiU"/>
        </w:rPr>
        <w:t xml:space="preserve">382c(a)(3)(A), (B), 416(i)(1). </w:t>
      </w:r>
    </w:p>
    <w:p w14:paraId="44FCCD5B" w14:textId="77777777" w:rsidR="00BB3EE5" w:rsidRDefault="00BB3EE5" w:rsidP="00BB3EE5">
      <w:pPr>
        <w:widowControl/>
        <w:rPr>
          <w:rFonts w:eastAsia="PMingLiU"/>
        </w:rPr>
      </w:pPr>
    </w:p>
    <w:p w14:paraId="315EE890" w14:textId="77777777" w:rsidR="00BB3EE5" w:rsidRPr="00387CB2" w:rsidRDefault="003717C6" w:rsidP="00BB3EE5">
      <w:pPr>
        <w:widowControl/>
        <w:rPr>
          <w:rFonts w:eastAsia="PMingLiU"/>
          <w:b/>
        </w:rPr>
      </w:pPr>
      <w:r w:rsidRPr="00387CB2">
        <w:rPr>
          <w:rFonts w:eastAsia="PMingLiU"/>
          <w:b/>
        </w:rPr>
        <w:t xml:space="preserve">Does the child presently receive any state or federal benefits? </w:t>
      </w:r>
    </w:p>
    <w:p w14:paraId="210CA140" w14:textId="77777777" w:rsidR="00BB3EE5" w:rsidRDefault="00BB3EE5" w:rsidP="00BB3EE5">
      <w:pPr>
        <w:widowControl/>
        <w:rPr>
          <w:rFonts w:eastAsia="PMingLiU"/>
        </w:rPr>
      </w:pPr>
    </w:p>
    <w:p w14:paraId="7C92CBEB" w14:textId="77777777" w:rsidR="00BB3EE5" w:rsidRPr="00387CB2" w:rsidRDefault="00EB7229" w:rsidP="00BD5EB8">
      <w:pPr>
        <w:pStyle w:val="ListParagraph"/>
        <w:widowControl/>
        <w:numPr>
          <w:ilvl w:val="0"/>
          <w:numId w:val="23"/>
        </w:numPr>
        <w:jc w:val="both"/>
        <w:rPr>
          <w:rFonts w:eastAsia="PMingLiU"/>
        </w:rPr>
      </w:pPr>
      <w:r w:rsidRPr="00387CB2">
        <w:rPr>
          <w:rFonts w:eastAsia="PMingLiU"/>
        </w:rPr>
        <w:t xml:space="preserve">If </w:t>
      </w:r>
      <w:r w:rsidR="003717C6" w:rsidRPr="00387CB2">
        <w:rPr>
          <w:rFonts w:eastAsia="PMingLiU"/>
        </w:rPr>
        <w:t xml:space="preserve">the child is </w:t>
      </w:r>
      <w:r w:rsidRPr="00387CB2">
        <w:rPr>
          <w:rFonts w:eastAsia="PMingLiU"/>
        </w:rPr>
        <w:t>under age 18</w:t>
      </w:r>
      <w:r w:rsidR="00EA62EB">
        <w:rPr>
          <w:rFonts w:eastAsia="PMingLiU"/>
        </w:rPr>
        <w:t xml:space="preserve"> and receives Medicaid, it is likely to be because he</w:t>
      </w:r>
      <w:r w:rsidR="00EA62EB" w:rsidRPr="00EA62EB">
        <w:rPr>
          <w:rFonts w:eastAsia="PMingLiU"/>
        </w:rPr>
        <w:t xml:space="preserve"> </w:t>
      </w:r>
      <w:r w:rsidR="00EA62EB">
        <w:rPr>
          <w:rFonts w:eastAsia="PMingLiU"/>
        </w:rPr>
        <w:t xml:space="preserve">qualifies for the Katie Beckett Deeming Waiver, which allows the child’s family assets to be disregarded for Medicaid purposes. However, </w:t>
      </w:r>
      <w:r w:rsidR="003717C6" w:rsidRPr="00387CB2">
        <w:rPr>
          <w:rFonts w:eastAsia="PMingLiU"/>
        </w:rPr>
        <w:t xml:space="preserve">it is possible that </w:t>
      </w:r>
      <w:r w:rsidR="00EA62EB">
        <w:rPr>
          <w:rFonts w:eastAsia="PMingLiU"/>
        </w:rPr>
        <w:t xml:space="preserve">a </w:t>
      </w:r>
      <w:r w:rsidR="008906B9">
        <w:rPr>
          <w:rFonts w:eastAsia="PMingLiU"/>
        </w:rPr>
        <w:t>y</w:t>
      </w:r>
      <w:r w:rsidR="00EA62EB">
        <w:rPr>
          <w:rFonts w:eastAsia="PMingLiU"/>
        </w:rPr>
        <w:t xml:space="preserve">oung child may not </w:t>
      </w:r>
      <w:r w:rsidR="003717C6" w:rsidRPr="00387CB2">
        <w:rPr>
          <w:rFonts w:eastAsia="PMingLiU"/>
        </w:rPr>
        <w:t>receiv</w:t>
      </w:r>
      <w:r w:rsidR="008906B9">
        <w:rPr>
          <w:rFonts w:eastAsia="PMingLiU"/>
        </w:rPr>
        <w:t>e</w:t>
      </w:r>
      <w:r w:rsidR="003717C6" w:rsidRPr="00387CB2">
        <w:rPr>
          <w:rFonts w:eastAsia="PMingLiU"/>
        </w:rPr>
        <w:t xml:space="preserve"> benefits of any kind, even if he has a disability that will eventually allow him to qualify for benefits. This does not necessarily mean that a </w:t>
      </w:r>
      <w:r w:rsidR="00BB3EE5" w:rsidRPr="00387CB2">
        <w:rPr>
          <w:rFonts w:eastAsia="PMingLiU"/>
        </w:rPr>
        <w:t>special needs trust</w:t>
      </w:r>
      <w:r w:rsidR="003717C6" w:rsidRPr="00387CB2">
        <w:rPr>
          <w:rFonts w:eastAsia="PMingLiU"/>
        </w:rPr>
        <w:t xml:space="preserve"> is not appropriate for that child. </w:t>
      </w:r>
    </w:p>
    <w:p w14:paraId="26A5F500" w14:textId="77777777" w:rsidR="00BB3EE5" w:rsidRDefault="00BB3EE5" w:rsidP="00BB3EE5">
      <w:pPr>
        <w:widowControl/>
        <w:rPr>
          <w:rFonts w:eastAsia="PMingLiU"/>
        </w:rPr>
      </w:pPr>
    </w:p>
    <w:p w14:paraId="47B4D9F1" w14:textId="77777777" w:rsidR="003717C6" w:rsidRPr="00387CB2" w:rsidRDefault="003717C6" w:rsidP="00BB3EE5">
      <w:pPr>
        <w:widowControl/>
        <w:rPr>
          <w:rFonts w:eastAsia="PMingLiU"/>
          <w:b/>
        </w:rPr>
      </w:pPr>
      <w:r w:rsidRPr="00387CB2">
        <w:rPr>
          <w:rFonts w:eastAsia="PMingLiU"/>
          <w:b/>
        </w:rPr>
        <w:t xml:space="preserve">If the child does receive benefits, are any of those benefits </w:t>
      </w:r>
      <w:r w:rsidRPr="00387CB2">
        <w:rPr>
          <w:rFonts w:eastAsia="PMingLiU"/>
          <w:b/>
          <w:i/>
          <w:iCs/>
        </w:rPr>
        <w:t>means-tested</w:t>
      </w:r>
      <w:r w:rsidRPr="00387CB2">
        <w:rPr>
          <w:rFonts w:eastAsia="PMingLiU"/>
          <w:b/>
        </w:rPr>
        <w:t>?</w:t>
      </w:r>
    </w:p>
    <w:p w14:paraId="0019BD55" w14:textId="77777777" w:rsidR="00BB3EE5" w:rsidRDefault="00BB3EE5" w:rsidP="00BB3EE5">
      <w:pPr>
        <w:rPr>
          <w:rFonts w:eastAsia="PMingLiU"/>
        </w:rPr>
      </w:pPr>
    </w:p>
    <w:p w14:paraId="768123FE" w14:textId="77777777" w:rsidR="00BB3EE5" w:rsidRPr="00387CB2" w:rsidRDefault="003717C6" w:rsidP="00BD5EB8">
      <w:pPr>
        <w:pStyle w:val="ListParagraph"/>
        <w:numPr>
          <w:ilvl w:val="0"/>
          <w:numId w:val="23"/>
        </w:numPr>
        <w:jc w:val="both"/>
        <w:rPr>
          <w:rFonts w:eastAsia="PMingLiU"/>
        </w:rPr>
      </w:pPr>
      <w:r w:rsidRPr="00E10C31">
        <w:rPr>
          <w:rFonts w:eastAsia="PMingLiU"/>
          <w:i/>
        </w:rPr>
        <w:t>Means-tested</w:t>
      </w:r>
      <w:r w:rsidRPr="00387CB2">
        <w:rPr>
          <w:rFonts w:eastAsia="PMingLiU"/>
        </w:rPr>
        <w:t xml:space="preserve"> benefits are benefits that are paid after the agency considers what assets are either owned by or available to the recipient of the benefits. If the </w:t>
      </w:r>
      <w:r w:rsidR="000B1FD5" w:rsidRPr="00387CB2">
        <w:rPr>
          <w:rFonts w:eastAsia="PMingLiU"/>
        </w:rPr>
        <w:t>recipient of</w:t>
      </w:r>
      <w:r w:rsidRPr="00387CB2">
        <w:rPr>
          <w:rFonts w:eastAsia="PMingLiU"/>
        </w:rPr>
        <w:t xml:space="preserve"> means-tested benefits owns or has access to assets </w:t>
      </w:r>
      <w:r w:rsidR="000B1FD5" w:rsidRPr="00387CB2">
        <w:rPr>
          <w:rFonts w:eastAsia="PMingLiU"/>
        </w:rPr>
        <w:t>in excess of $2,000</w:t>
      </w:r>
      <w:r w:rsidRPr="00387CB2">
        <w:rPr>
          <w:rFonts w:eastAsia="PMingLiU"/>
        </w:rPr>
        <w:t xml:space="preserve">, </w:t>
      </w:r>
      <w:r w:rsidR="000B1FD5" w:rsidRPr="00387CB2">
        <w:rPr>
          <w:rFonts w:eastAsia="PMingLiU"/>
        </w:rPr>
        <w:t>the</w:t>
      </w:r>
      <w:r w:rsidRPr="00387CB2">
        <w:rPr>
          <w:rFonts w:eastAsia="PMingLiU"/>
        </w:rPr>
        <w:t xml:space="preserve"> benefits will be lost. The two most common types of means-tested benefits are Social Security Insurance (SSI) and Medicaid. </w:t>
      </w:r>
    </w:p>
    <w:p w14:paraId="534EB75E" w14:textId="77777777" w:rsidR="00BB3EE5" w:rsidRDefault="00BB3EE5" w:rsidP="00BB3EE5">
      <w:pPr>
        <w:rPr>
          <w:rFonts w:eastAsia="PMingLiU"/>
        </w:rPr>
      </w:pPr>
    </w:p>
    <w:p w14:paraId="0DDD6E96" w14:textId="12AA5843" w:rsidR="00A97281" w:rsidRPr="00387CB2" w:rsidRDefault="003717C6" w:rsidP="00BD5EB8">
      <w:pPr>
        <w:pStyle w:val="ListParagraph"/>
        <w:numPr>
          <w:ilvl w:val="0"/>
          <w:numId w:val="23"/>
        </w:numPr>
        <w:jc w:val="both"/>
        <w:rPr>
          <w:rFonts w:eastAsia="PMingLiU"/>
        </w:rPr>
        <w:sectPr w:rsidR="00A97281" w:rsidRPr="00387CB2" w:rsidSect="00224E41">
          <w:footerReference w:type="default" r:id="rId9"/>
          <w:headerReference w:type="first" r:id="rId10"/>
          <w:type w:val="continuous"/>
          <w:pgSz w:w="12240" w:h="15838"/>
          <w:pgMar w:top="1008" w:right="1440" w:bottom="720" w:left="1440" w:header="1008" w:footer="720" w:gutter="0"/>
          <w:cols w:space="720"/>
          <w:noEndnote/>
          <w:titlePg/>
          <w:docGrid w:linePitch="326"/>
        </w:sectPr>
      </w:pPr>
      <w:r w:rsidRPr="00387CB2">
        <w:rPr>
          <w:rFonts w:eastAsia="PMingLiU"/>
        </w:rPr>
        <w:t xml:space="preserve">SSI is a federal welfare program, established under 42 U.S.C. § 1381 </w:t>
      </w:r>
      <w:r w:rsidRPr="00387CB2">
        <w:rPr>
          <w:rFonts w:eastAsia="PMingLiU"/>
          <w:i/>
          <w:iCs/>
        </w:rPr>
        <w:t>et seq</w:t>
      </w:r>
      <w:r w:rsidRPr="00387CB2">
        <w:rPr>
          <w:rFonts w:eastAsia="PMingLiU"/>
        </w:rPr>
        <w:t>. It pays a monthly benefit (up to $</w:t>
      </w:r>
      <w:r w:rsidR="00AA4444">
        <w:rPr>
          <w:rFonts w:eastAsia="PMingLiU"/>
        </w:rPr>
        <w:t>841</w:t>
      </w:r>
      <w:r w:rsidRPr="00387CB2">
        <w:rPr>
          <w:rFonts w:eastAsia="PMingLiU"/>
        </w:rPr>
        <w:t xml:space="preserve"> per month for calendar year 20</w:t>
      </w:r>
      <w:r w:rsidR="00CB00B0">
        <w:rPr>
          <w:rFonts w:eastAsia="PMingLiU"/>
        </w:rPr>
        <w:t>2</w:t>
      </w:r>
      <w:r w:rsidR="00AA4444">
        <w:rPr>
          <w:rFonts w:eastAsia="PMingLiU"/>
        </w:rPr>
        <w:t>2</w:t>
      </w:r>
      <w:r w:rsidRPr="00387CB2">
        <w:rPr>
          <w:rFonts w:eastAsia="PMingLiU"/>
        </w:rPr>
        <w:t xml:space="preserve">) for food and shelter. SSI payments can be reduced, or eliminated altogether, if a recipient has countable income or support from some other source. When a </w:t>
      </w:r>
      <w:r w:rsidR="000B1FD5" w:rsidRPr="00387CB2">
        <w:rPr>
          <w:rFonts w:eastAsia="PMingLiU"/>
        </w:rPr>
        <w:t xml:space="preserve">developmentally </w:t>
      </w:r>
      <w:r w:rsidRPr="00387CB2">
        <w:rPr>
          <w:rFonts w:eastAsia="PMingLiU"/>
        </w:rPr>
        <w:t xml:space="preserve">disabled child reaches age 18, </w:t>
      </w:r>
      <w:r w:rsidR="000B1FD5" w:rsidRPr="00387CB2">
        <w:rPr>
          <w:rFonts w:eastAsia="PMingLiU"/>
        </w:rPr>
        <w:t xml:space="preserve">he becomes a “household of one” and can get SSI based on his own resources (or lack of resources), even if he lives with a parent. Depending on circumstances, the child may or may not be eligible for SSDI as well.   </w:t>
      </w:r>
    </w:p>
    <w:p w14:paraId="02E83761" w14:textId="77777777" w:rsidR="00BB3EE5" w:rsidRDefault="00BB3EE5" w:rsidP="00BB3EE5">
      <w:pPr>
        <w:tabs>
          <w:tab w:val="left" w:pos="-1440"/>
        </w:tabs>
        <w:rPr>
          <w:rFonts w:eastAsia="PMingLiU"/>
        </w:rPr>
      </w:pPr>
    </w:p>
    <w:p w14:paraId="21A13146" w14:textId="77777777" w:rsidR="003717C6" w:rsidRPr="00387CB2" w:rsidRDefault="00BB3EE5" w:rsidP="00BD5EB8">
      <w:pPr>
        <w:pStyle w:val="ListParagraph"/>
        <w:numPr>
          <w:ilvl w:val="0"/>
          <w:numId w:val="23"/>
        </w:numPr>
        <w:tabs>
          <w:tab w:val="left" w:pos="-1440"/>
        </w:tabs>
        <w:jc w:val="both"/>
        <w:rPr>
          <w:rFonts w:eastAsia="PMingLiU"/>
        </w:rPr>
      </w:pPr>
      <w:r w:rsidRPr="00387CB2">
        <w:rPr>
          <w:rFonts w:eastAsia="PMingLiU"/>
        </w:rPr>
        <w:t>Medicaid is a federal</w:t>
      </w:r>
      <w:r w:rsidR="003717C6" w:rsidRPr="00387CB2">
        <w:rPr>
          <w:rFonts w:eastAsia="PMingLiU"/>
        </w:rPr>
        <w:t xml:space="preserve"> program</w:t>
      </w:r>
      <w:r w:rsidRPr="00387CB2">
        <w:rPr>
          <w:rFonts w:eastAsia="PMingLiU"/>
        </w:rPr>
        <w:t>, administered by the states,</w:t>
      </w:r>
      <w:r w:rsidR="003717C6" w:rsidRPr="00387CB2">
        <w:rPr>
          <w:rFonts w:eastAsia="PMingLiU"/>
        </w:rPr>
        <w:t xml:space="preserve"> that provides basic medical and hospital care, access to prescription drugs, and long-term care. It is established under 42 U.S.C. § 1396 </w:t>
      </w:r>
      <w:r w:rsidR="003717C6" w:rsidRPr="00387CB2">
        <w:rPr>
          <w:rFonts w:eastAsia="PMingLiU"/>
          <w:i/>
          <w:iCs/>
        </w:rPr>
        <w:t>et seq</w:t>
      </w:r>
      <w:r w:rsidR="003717C6" w:rsidRPr="00387CB2">
        <w:rPr>
          <w:rFonts w:eastAsia="PMingLiU"/>
        </w:rPr>
        <w:t xml:space="preserve">. Although in many cases a family’s assets are “deemed” available to a child who seeks benefits, there is a program in Georgia (and many other states) called the Katie Beckett program (created under 42 U.S.C. § 1396a(e)(3)) that allows a severely disabled child to qualify for Medicaid without </w:t>
      </w:r>
      <w:r w:rsidR="00A97281" w:rsidRPr="00387CB2">
        <w:rPr>
          <w:rFonts w:eastAsia="PMingLiU"/>
        </w:rPr>
        <w:t xml:space="preserve">regard to </w:t>
      </w:r>
      <w:r w:rsidR="003717C6" w:rsidRPr="00387CB2">
        <w:rPr>
          <w:rFonts w:eastAsia="PMingLiU"/>
        </w:rPr>
        <w:t>the parents’ assets.</w:t>
      </w:r>
      <w:r w:rsidRPr="00387CB2">
        <w:rPr>
          <w:rFonts w:eastAsia="PMingLiU"/>
        </w:rPr>
        <w:t xml:space="preserve"> </w:t>
      </w:r>
      <w:r w:rsidR="00965CD3" w:rsidRPr="00387CB2">
        <w:rPr>
          <w:rFonts w:eastAsia="PMingLiU"/>
        </w:rPr>
        <w:t>Medicaid benefits are subj</w:t>
      </w:r>
      <w:r w:rsidR="00233913" w:rsidRPr="00387CB2">
        <w:rPr>
          <w:rFonts w:eastAsia="PMingLiU"/>
        </w:rPr>
        <w:t>ect to a payback requirement</w:t>
      </w:r>
      <w:r w:rsidR="00965CD3" w:rsidRPr="00387CB2">
        <w:rPr>
          <w:rFonts w:eastAsia="PMingLiU"/>
        </w:rPr>
        <w:t xml:space="preserve">. </w:t>
      </w:r>
      <w:r w:rsidR="00233913" w:rsidRPr="00387CB2">
        <w:rPr>
          <w:rFonts w:eastAsia="PMingLiU"/>
        </w:rPr>
        <w:t>This means that w</w:t>
      </w:r>
      <w:r w:rsidR="00965CD3" w:rsidRPr="00387CB2">
        <w:rPr>
          <w:rFonts w:eastAsia="PMingLiU"/>
        </w:rPr>
        <w:t>hen a Medicaid recipient dies, the agency can seek payback from the recipient’s estate for every cent spent on that recipient during his lifetime. Medicaid often begins this tally of expenditures at age 55, but it has the right to seek reimbursement for benefits paid earlier in the recipient’s life.</w:t>
      </w:r>
      <w:r w:rsidRPr="00387CB2">
        <w:rPr>
          <w:rFonts w:eastAsia="PMingLiU"/>
        </w:rPr>
        <w:t xml:space="preserve"> </w:t>
      </w:r>
      <w:r w:rsidR="003717C6" w:rsidRPr="00387CB2">
        <w:rPr>
          <w:rFonts w:eastAsia="PMingLiU"/>
        </w:rPr>
        <w:t xml:space="preserve">It is often critically important for a payee not to lose SSI, even if the dollar amount is small, because SSI </w:t>
      </w:r>
      <w:r w:rsidR="00A97281" w:rsidRPr="00387CB2">
        <w:rPr>
          <w:rFonts w:eastAsia="PMingLiU"/>
        </w:rPr>
        <w:t xml:space="preserve">in Georgia </w:t>
      </w:r>
      <w:r w:rsidR="003717C6" w:rsidRPr="00387CB2">
        <w:rPr>
          <w:rFonts w:eastAsia="PMingLiU"/>
        </w:rPr>
        <w:t xml:space="preserve">is linked to Medicaid. If a recipient’s SSI benefit is reduced to zero, that recipient </w:t>
      </w:r>
      <w:r w:rsidR="00DA3E41" w:rsidRPr="00387CB2">
        <w:rPr>
          <w:rFonts w:eastAsia="PMingLiU"/>
        </w:rPr>
        <w:t>will</w:t>
      </w:r>
      <w:r w:rsidR="003717C6" w:rsidRPr="00387CB2">
        <w:rPr>
          <w:rFonts w:eastAsia="PMingLiU"/>
        </w:rPr>
        <w:t xml:space="preserve"> also lose Medicaid coverage until SSI is restored.</w:t>
      </w:r>
    </w:p>
    <w:p w14:paraId="3FEC0447" w14:textId="77777777" w:rsidR="003717C6" w:rsidRPr="002E5F0E" w:rsidRDefault="003717C6" w:rsidP="002A1C93">
      <w:pPr>
        <w:tabs>
          <w:tab w:val="left" w:pos="-1440"/>
        </w:tabs>
        <w:ind w:left="2160" w:hanging="720"/>
        <w:rPr>
          <w:rFonts w:eastAsia="PMingLiU"/>
        </w:rPr>
      </w:pPr>
      <w:r w:rsidRPr="002E5F0E">
        <w:rPr>
          <w:rFonts w:eastAsia="PMingLiU"/>
        </w:rPr>
        <w:t xml:space="preserve"> </w:t>
      </w:r>
    </w:p>
    <w:p w14:paraId="5C6CEAF6" w14:textId="77777777" w:rsidR="003717C6" w:rsidRPr="00387CB2" w:rsidRDefault="003717C6" w:rsidP="00BD5EB8">
      <w:pPr>
        <w:pStyle w:val="ListParagraph"/>
        <w:numPr>
          <w:ilvl w:val="0"/>
          <w:numId w:val="23"/>
        </w:numPr>
        <w:tabs>
          <w:tab w:val="left" w:pos="-1440"/>
        </w:tabs>
        <w:jc w:val="both"/>
        <w:rPr>
          <w:rFonts w:eastAsia="PMingLiU"/>
        </w:rPr>
      </w:pPr>
      <w:r w:rsidRPr="00387CB2">
        <w:rPr>
          <w:rFonts w:eastAsia="PMingLiU"/>
        </w:rPr>
        <w:t xml:space="preserve">Even if the child is not receiving benefits, or is receiving non-means-tested benefits like SSDI, it is good planning to establish </w:t>
      </w:r>
      <w:r w:rsidR="0038434A" w:rsidRPr="00E029B4">
        <w:rPr>
          <w:rFonts w:eastAsia="PMingLiU"/>
        </w:rPr>
        <w:t>s</w:t>
      </w:r>
      <w:r w:rsidR="0038434A">
        <w:rPr>
          <w:rFonts w:eastAsia="PMingLiU"/>
        </w:rPr>
        <w:t>pecial needs trust</w:t>
      </w:r>
      <w:r w:rsidRPr="00387CB2">
        <w:rPr>
          <w:rFonts w:eastAsia="PMingLiU"/>
        </w:rPr>
        <w:t>s for the child now if there is any chance that the child will get means-tested benefits in the future. There is no way to predi</w:t>
      </w:r>
      <w:r w:rsidR="00BB3EE5" w:rsidRPr="00387CB2">
        <w:rPr>
          <w:rFonts w:eastAsia="PMingLiU"/>
        </w:rPr>
        <w:t xml:space="preserve">ct what benefits the child will </w:t>
      </w:r>
      <w:r w:rsidRPr="00387CB2">
        <w:rPr>
          <w:rFonts w:eastAsia="PMingLiU"/>
        </w:rPr>
        <w:t xml:space="preserve">receive later, and settling assets on the child now, or failing to plan for the child’s needs in a manner that protects his future assets from payback claims, could be disastrous. It is </w:t>
      </w:r>
      <w:r w:rsidR="00A97281" w:rsidRPr="00387CB2">
        <w:rPr>
          <w:rFonts w:eastAsia="PMingLiU"/>
        </w:rPr>
        <w:t xml:space="preserve">relatively </w:t>
      </w:r>
      <w:r w:rsidRPr="00387CB2">
        <w:rPr>
          <w:rFonts w:eastAsia="PMingLiU"/>
        </w:rPr>
        <w:t>eas</w:t>
      </w:r>
      <w:r w:rsidR="00A97281" w:rsidRPr="00387CB2">
        <w:rPr>
          <w:rFonts w:eastAsia="PMingLiU"/>
        </w:rPr>
        <w:t>y</w:t>
      </w:r>
      <w:r w:rsidRPr="00387CB2">
        <w:rPr>
          <w:rFonts w:eastAsia="PMingLiU"/>
        </w:rPr>
        <w:t xml:space="preserve"> to reform a </w:t>
      </w:r>
      <w:r w:rsidR="0038434A" w:rsidRPr="00E029B4">
        <w:rPr>
          <w:rFonts w:eastAsia="PMingLiU"/>
        </w:rPr>
        <w:t>s</w:t>
      </w:r>
      <w:r w:rsidR="0038434A">
        <w:rPr>
          <w:rFonts w:eastAsia="PMingLiU"/>
        </w:rPr>
        <w:t>pecial needs trust</w:t>
      </w:r>
      <w:r w:rsidRPr="00387CB2">
        <w:rPr>
          <w:rFonts w:eastAsia="PMingLiU"/>
        </w:rPr>
        <w:t xml:space="preserve"> if the child turns out to be a fully functional adult</w:t>
      </w:r>
      <w:r w:rsidR="00A97281" w:rsidRPr="00387CB2">
        <w:rPr>
          <w:rFonts w:eastAsia="PMingLiU"/>
        </w:rPr>
        <w:t>. I</w:t>
      </w:r>
      <w:r w:rsidRPr="00387CB2">
        <w:rPr>
          <w:rFonts w:eastAsia="PMingLiU"/>
        </w:rPr>
        <w:t xml:space="preserve">t is </w:t>
      </w:r>
      <w:r w:rsidR="00A97281" w:rsidRPr="00387CB2">
        <w:rPr>
          <w:rFonts w:eastAsia="PMingLiU"/>
        </w:rPr>
        <w:t xml:space="preserve">impossible </w:t>
      </w:r>
      <w:r w:rsidRPr="00387CB2">
        <w:rPr>
          <w:rFonts w:eastAsia="PMingLiU"/>
        </w:rPr>
        <w:t xml:space="preserve">to rescue assets </w:t>
      </w:r>
      <w:r w:rsidR="00A97281" w:rsidRPr="00387CB2">
        <w:rPr>
          <w:rFonts w:eastAsia="PMingLiU"/>
        </w:rPr>
        <w:t xml:space="preserve">that are owned directly by the child </w:t>
      </w:r>
      <w:r w:rsidRPr="00387CB2">
        <w:rPr>
          <w:rFonts w:eastAsia="PMingLiU"/>
        </w:rPr>
        <w:t xml:space="preserve">from </w:t>
      </w:r>
      <w:r w:rsidR="00A97281" w:rsidRPr="00387CB2">
        <w:rPr>
          <w:rFonts w:eastAsia="PMingLiU"/>
        </w:rPr>
        <w:t>Medicaid payback requirements</w:t>
      </w:r>
      <w:r w:rsidRPr="00387CB2">
        <w:rPr>
          <w:rFonts w:eastAsia="PMingLiU"/>
        </w:rPr>
        <w:t xml:space="preserve">. </w:t>
      </w:r>
    </w:p>
    <w:p w14:paraId="597ED108" w14:textId="77777777" w:rsidR="00DF1D12" w:rsidRDefault="00DF1D12">
      <w:pPr>
        <w:widowControl/>
        <w:autoSpaceDE/>
        <w:autoSpaceDN/>
        <w:adjustRightInd/>
        <w:spacing w:after="160" w:line="259" w:lineRule="auto"/>
        <w:rPr>
          <w:rFonts w:eastAsia="PMingLiU"/>
        </w:rPr>
      </w:pPr>
      <w:r>
        <w:rPr>
          <w:rFonts w:eastAsia="PMingLiU"/>
        </w:rPr>
        <w:br w:type="page"/>
      </w:r>
    </w:p>
    <w:p w14:paraId="71260ECC" w14:textId="77777777" w:rsidR="00965CD3" w:rsidRPr="002E5F0E" w:rsidRDefault="00965CD3" w:rsidP="003717C6">
      <w:pPr>
        <w:tabs>
          <w:tab w:val="left" w:pos="-1440"/>
        </w:tabs>
        <w:ind w:left="1440" w:hanging="720"/>
        <w:rPr>
          <w:rFonts w:eastAsia="PMingLiU"/>
        </w:rPr>
      </w:pPr>
    </w:p>
    <w:p w14:paraId="5C12A1B7" w14:textId="77777777" w:rsidR="00387CB2" w:rsidRDefault="000531CD" w:rsidP="00387CB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sz w:val="28"/>
          <w:szCs w:val="28"/>
        </w:rPr>
      </w:pPr>
      <w:r w:rsidRPr="00387CB2">
        <w:rPr>
          <w:rFonts w:eastAsia="PMingLiU"/>
          <w:b/>
          <w:sz w:val="28"/>
          <w:szCs w:val="28"/>
        </w:rPr>
        <w:t xml:space="preserve">FUNDING THE SPECIAL NEEDS TRUST: </w:t>
      </w:r>
    </w:p>
    <w:p w14:paraId="51D2E230" w14:textId="77777777" w:rsidR="00403DCE" w:rsidRPr="00387CB2" w:rsidRDefault="00DA3E41" w:rsidP="00387CB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sz w:val="28"/>
          <w:szCs w:val="28"/>
        </w:rPr>
      </w:pPr>
      <w:r w:rsidRPr="00387CB2">
        <w:rPr>
          <w:rFonts w:eastAsia="PMingLiU"/>
          <w:b/>
          <w:sz w:val="28"/>
          <w:szCs w:val="28"/>
        </w:rPr>
        <w:t>DIRECTING ASSETS TO</w:t>
      </w:r>
      <w:r w:rsidR="00403DCE" w:rsidRPr="00387CB2">
        <w:rPr>
          <w:rFonts w:eastAsia="PMingLiU"/>
          <w:b/>
          <w:sz w:val="28"/>
          <w:szCs w:val="28"/>
        </w:rPr>
        <w:t xml:space="preserve"> THE CORRECT </w:t>
      </w:r>
      <w:r w:rsidRPr="00387CB2">
        <w:rPr>
          <w:rFonts w:eastAsia="PMingLiU"/>
          <w:b/>
          <w:sz w:val="28"/>
          <w:szCs w:val="28"/>
        </w:rPr>
        <w:t>TYPE OF TRUST</w:t>
      </w:r>
    </w:p>
    <w:p w14:paraId="223C3D2E" w14:textId="77777777" w:rsidR="00403DCE" w:rsidRDefault="00403DCE" w:rsidP="00403D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14:paraId="7C03DD35" w14:textId="77777777" w:rsidR="00403DCE" w:rsidRDefault="003C2C56" w:rsidP="00BF67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D463DA">
        <w:rPr>
          <w:rFonts w:eastAsia="PMingLiU"/>
        </w:rPr>
        <w:t xml:space="preserve">There are two main categories of special needs trusts: </w:t>
      </w:r>
      <w:r w:rsidR="00111993" w:rsidRPr="00D463DA">
        <w:rPr>
          <w:rFonts w:eastAsia="PMingLiU"/>
        </w:rPr>
        <w:t>first-party trusts (also commonly referred to as “</w:t>
      </w:r>
      <w:r w:rsidR="001F3E75">
        <w:rPr>
          <w:rFonts w:eastAsia="PMingLiU"/>
        </w:rPr>
        <w:t>(d)(4)(A)</w:t>
      </w:r>
      <w:r w:rsidR="00111993" w:rsidRPr="00D463DA">
        <w:rPr>
          <w:rFonts w:eastAsia="PMingLiU"/>
        </w:rPr>
        <w:t xml:space="preserve"> trusts” or</w:t>
      </w:r>
      <w:r w:rsidRPr="00D463DA">
        <w:rPr>
          <w:rFonts w:eastAsia="PMingLiU"/>
        </w:rPr>
        <w:t xml:space="preserve"> </w:t>
      </w:r>
      <w:r w:rsidR="00111993" w:rsidRPr="00D463DA">
        <w:rPr>
          <w:rFonts w:eastAsia="PMingLiU"/>
        </w:rPr>
        <w:t>“</w:t>
      </w:r>
      <w:r w:rsidRPr="00D463DA">
        <w:rPr>
          <w:rFonts w:eastAsia="PMingLiU"/>
        </w:rPr>
        <w:t>self-settled trusts</w:t>
      </w:r>
      <w:r w:rsidR="00111993" w:rsidRPr="00D463DA">
        <w:rPr>
          <w:rFonts w:eastAsia="PMingLiU"/>
        </w:rPr>
        <w:t>”</w:t>
      </w:r>
      <w:r w:rsidRPr="00D463DA">
        <w:rPr>
          <w:rFonts w:eastAsia="PMingLiU"/>
        </w:rPr>
        <w:t>)</w:t>
      </w:r>
      <w:r w:rsidR="0083256E">
        <w:rPr>
          <w:rFonts w:eastAsia="PMingLiU"/>
        </w:rPr>
        <w:t xml:space="preserve"> and </w:t>
      </w:r>
      <w:r w:rsidR="0083256E" w:rsidRPr="00D463DA">
        <w:rPr>
          <w:rFonts w:eastAsia="PMingLiU"/>
        </w:rPr>
        <w:t>third-party trust</w:t>
      </w:r>
      <w:r w:rsidR="0083256E">
        <w:rPr>
          <w:rFonts w:eastAsia="PMingLiU"/>
        </w:rPr>
        <w:t>s</w:t>
      </w:r>
      <w:r w:rsidRPr="00D463DA">
        <w:rPr>
          <w:rFonts w:eastAsia="PMingLiU"/>
        </w:rPr>
        <w:t xml:space="preserve">. </w:t>
      </w:r>
      <w:r w:rsidR="001F7201">
        <w:rPr>
          <w:rFonts w:eastAsia="PMingLiU"/>
        </w:rPr>
        <w:t xml:space="preserve">These two types of trusts have very different jobs, and each type has an important role to play in a comprehensive special </w:t>
      </w:r>
      <w:proofErr w:type="gramStart"/>
      <w:r w:rsidR="001F7201">
        <w:rPr>
          <w:rFonts w:eastAsia="PMingLiU"/>
        </w:rPr>
        <w:t>needs</w:t>
      </w:r>
      <w:proofErr w:type="gramEnd"/>
      <w:r w:rsidR="001F7201">
        <w:rPr>
          <w:rFonts w:eastAsia="PMingLiU"/>
        </w:rPr>
        <w:t xml:space="preserve"> estate plan. </w:t>
      </w:r>
      <w:r w:rsidRPr="00D463DA">
        <w:rPr>
          <w:rFonts w:eastAsia="PMingLiU"/>
        </w:rPr>
        <w:t xml:space="preserve">The primary distinguishing characteristic between the two is the source of the trust funds. </w:t>
      </w:r>
      <w:r w:rsidR="0083256E" w:rsidRPr="0025444D">
        <w:rPr>
          <w:rFonts w:eastAsia="PMingLiU"/>
        </w:rPr>
        <w:t>A first-party trust holds assets that belong to the beneficiary.</w:t>
      </w:r>
      <w:r w:rsidR="0083256E">
        <w:rPr>
          <w:rFonts w:eastAsia="PMingLiU"/>
        </w:rPr>
        <w:t xml:space="preserve"> </w:t>
      </w:r>
      <w:r w:rsidR="00D463DA" w:rsidRPr="0025444D">
        <w:rPr>
          <w:rFonts w:eastAsia="PMingLiU"/>
        </w:rPr>
        <w:t xml:space="preserve">A third-party trust holds assets that belong to anyone other than the beneficiary. </w:t>
      </w:r>
      <w:r w:rsidR="0083256E">
        <w:rPr>
          <w:rFonts w:eastAsia="PMingLiU"/>
        </w:rPr>
        <w:t xml:space="preserve">A brief discussion of each type of trust is below. </w:t>
      </w:r>
    </w:p>
    <w:p w14:paraId="3B4A2FBE" w14:textId="77777777" w:rsidR="0083256E" w:rsidRDefault="0083256E" w:rsidP="00403D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14:paraId="28165EAC" w14:textId="77777777" w:rsidR="001F7201" w:rsidRDefault="0083256E" w:rsidP="00BF679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2E5F0E">
        <w:rPr>
          <w:rFonts w:eastAsia="PMingLiU"/>
          <w:b/>
          <w:bCs/>
        </w:rPr>
        <w:t>First-party Trusts:</w:t>
      </w:r>
      <w:r w:rsidRPr="002E5F0E">
        <w:rPr>
          <w:rFonts w:eastAsia="PMingLiU"/>
        </w:rPr>
        <w:t xml:space="preserve"> Federal statutory authority for a first-party </w:t>
      </w:r>
      <w:r w:rsidR="0038434A" w:rsidRPr="00E029B4">
        <w:rPr>
          <w:rFonts w:eastAsia="PMingLiU"/>
        </w:rPr>
        <w:t>s</w:t>
      </w:r>
      <w:r w:rsidR="0038434A">
        <w:rPr>
          <w:rFonts w:eastAsia="PMingLiU"/>
        </w:rPr>
        <w:t>pecial needs trust</w:t>
      </w:r>
      <w:r w:rsidRPr="002E5F0E">
        <w:rPr>
          <w:rFonts w:eastAsia="PMingLiU"/>
        </w:rPr>
        <w:t xml:space="preserve"> is found </w:t>
      </w:r>
      <w:r>
        <w:rPr>
          <w:rFonts w:eastAsia="PMingLiU"/>
        </w:rPr>
        <w:t xml:space="preserve">at 42 U.S.C. § 1396p(d)(4)(A). </w:t>
      </w:r>
      <w:r w:rsidR="001F7201">
        <w:rPr>
          <w:rFonts w:eastAsia="PMingLiU"/>
        </w:rPr>
        <w:t xml:space="preserve">Because it is a creature of statute, it is subject to a great many restrictions and limitations that do not apply to third-party trusts. </w:t>
      </w:r>
      <w:r>
        <w:rPr>
          <w:rFonts w:eastAsia="PMingLiU"/>
        </w:rPr>
        <w:t xml:space="preserve">It is important to note the following </w:t>
      </w:r>
      <w:r w:rsidRPr="002E5F0E">
        <w:rPr>
          <w:rFonts w:eastAsia="PMingLiU"/>
        </w:rPr>
        <w:t>characteristics of these trusts:</w:t>
      </w:r>
      <w:r w:rsidRPr="002E5F0E">
        <w:rPr>
          <w:rFonts w:eastAsia="PMingLiU"/>
        </w:rPr>
        <w:tab/>
      </w:r>
      <w:r w:rsidRPr="002E5F0E">
        <w:rPr>
          <w:rFonts w:eastAsia="PMingLiU"/>
        </w:rPr>
        <w:tab/>
      </w:r>
    </w:p>
    <w:p w14:paraId="7D3AAD5E" w14:textId="77777777" w:rsidR="00387CB2" w:rsidRDefault="00387CB2" w:rsidP="001F720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rPr>
          <w:rFonts w:eastAsia="PMingLiU"/>
        </w:rPr>
      </w:pPr>
    </w:p>
    <w:p w14:paraId="4F19FAE4" w14:textId="77777777" w:rsidR="0083256E" w:rsidRPr="00B57BE9" w:rsidRDefault="0083256E" w:rsidP="00BF6798">
      <w:pPr>
        <w:pStyle w:val="ListParagraph"/>
        <w:widowControl/>
        <w:numPr>
          <w:ilvl w:val="0"/>
          <w:numId w:val="21"/>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B57BE9">
        <w:rPr>
          <w:rFonts w:eastAsia="PMingLiU"/>
        </w:rPr>
        <w:t xml:space="preserve">A first-party </w:t>
      </w:r>
      <w:r w:rsidR="0038434A" w:rsidRPr="00E029B4">
        <w:rPr>
          <w:rFonts w:eastAsia="PMingLiU"/>
        </w:rPr>
        <w:t>s</w:t>
      </w:r>
      <w:r w:rsidR="0038434A">
        <w:rPr>
          <w:rFonts w:eastAsia="PMingLiU"/>
        </w:rPr>
        <w:t>pecial needs trust</w:t>
      </w:r>
      <w:r w:rsidR="0038434A" w:rsidRPr="00B57BE9">
        <w:rPr>
          <w:rFonts w:eastAsia="PMingLiU"/>
        </w:rPr>
        <w:t xml:space="preserve"> </w:t>
      </w:r>
      <w:r w:rsidRPr="00B57BE9">
        <w:rPr>
          <w:rFonts w:eastAsia="PMingLiU"/>
        </w:rPr>
        <w:t>can only be create</w:t>
      </w:r>
      <w:r w:rsidR="001F7201" w:rsidRPr="00B57BE9">
        <w:rPr>
          <w:rFonts w:eastAsia="PMingLiU"/>
        </w:rPr>
        <w:t>d by a parent, a grandparent, a guardian</w:t>
      </w:r>
      <w:r w:rsidR="00B57BE9" w:rsidRPr="00B57BE9">
        <w:rPr>
          <w:rFonts w:eastAsia="PMingLiU"/>
        </w:rPr>
        <w:t>, the trust beneficiary whose assets will fund the trust (assuming that beneficiary is co</w:t>
      </w:r>
      <w:r w:rsidR="00E10C31">
        <w:rPr>
          <w:rFonts w:eastAsia="PMingLiU"/>
        </w:rPr>
        <w:t xml:space="preserve">mpetent to create a trust), or </w:t>
      </w:r>
      <w:r w:rsidR="00B57BE9" w:rsidRPr="00B57BE9">
        <w:rPr>
          <w:rFonts w:eastAsia="PMingLiU"/>
        </w:rPr>
        <w:t>pursuant to a court order (usually in the context of a lawsuit that has resulted in an award of damages).</w:t>
      </w:r>
    </w:p>
    <w:p w14:paraId="32BACD87" w14:textId="77777777" w:rsidR="00B57BE9" w:rsidRDefault="00B57BE9" w:rsidP="001F720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rPr>
          <w:rFonts w:eastAsia="PMingLiU"/>
        </w:rPr>
      </w:pPr>
    </w:p>
    <w:p w14:paraId="436B7F92" w14:textId="77777777" w:rsidR="00B57BE9" w:rsidRPr="00B57BE9" w:rsidRDefault="00B57BE9" w:rsidP="00BF6798">
      <w:pPr>
        <w:pStyle w:val="ListParagraph"/>
        <w:widowControl/>
        <w:numPr>
          <w:ilvl w:val="0"/>
          <w:numId w:val="21"/>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B57BE9">
        <w:rPr>
          <w:rFonts w:eastAsia="PMingLiU"/>
        </w:rPr>
        <w:t xml:space="preserve">A first-party </w:t>
      </w:r>
      <w:r w:rsidR="0038434A" w:rsidRPr="00E029B4">
        <w:rPr>
          <w:rFonts w:eastAsia="PMingLiU"/>
        </w:rPr>
        <w:t>s</w:t>
      </w:r>
      <w:r w:rsidR="0038434A">
        <w:rPr>
          <w:rFonts w:eastAsia="PMingLiU"/>
        </w:rPr>
        <w:t>pecial needs trust</w:t>
      </w:r>
      <w:r w:rsidRPr="00B57BE9">
        <w:rPr>
          <w:rFonts w:eastAsia="PMingLiU"/>
        </w:rPr>
        <w:t xml:space="preserve"> holds funds that belong to the trust beneficiary (“first-party” funds). “First-party” assets include anything that the trust beneficiary owns outright or has a beneficial ownership interest in. An incidental advantage to establishing a first-party trust is that it acts as a safety net to catch assets that would otherwise belong to the child outright and would therefore disqualify the child from receiving benefits. Examples </w:t>
      </w:r>
      <w:proofErr w:type="gramStart"/>
      <w:r w:rsidRPr="00B57BE9">
        <w:rPr>
          <w:rFonts w:eastAsia="PMingLiU"/>
        </w:rPr>
        <w:t>include:</w:t>
      </w:r>
      <w:proofErr w:type="gramEnd"/>
      <w:r w:rsidRPr="00B57BE9">
        <w:rPr>
          <w:rFonts w:eastAsia="PMingLiU"/>
        </w:rPr>
        <w:t xml:space="preserve"> assets in a trust that is not a </w:t>
      </w:r>
      <w:r w:rsidR="0038434A" w:rsidRPr="00E029B4">
        <w:rPr>
          <w:rFonts w:eastAsia="PMingLiU"/>
        </w:rPr>
        <w:t>s</w:t>
      </w:r>
      <w:r w:rsidR="0038434A">
        <w:rPr>
          <w:rFonts w:eastAsia="PMingLiU"/>
        </w:rPr>
        <w:t>pecial needs trust</w:t>
      </w:r>
      <w:r w:rsidRPr="00B57BE9">
        <w:rPr>
          <w:rFonts w:eastAsia="PMingLiU"/>
        </w:rPr>
        <w:t xml:space="preserve">; intestate distributions; future tort settlements or surprise income; child support payments; and beneficial interests in life insurance or inherited retirement accounts. </w:t>
      </w:r>
    </w:p>
    <w:p w14:paraId="0E09E17A" w14:textId="77777777" w:rsidR="00B57BE9" w:rsidRDefault="00B57BE9" w:rsidP="001F720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rPr>
          <w:rFonts w:eastAsia="PMingLiU"/>
        </w:rPr>
      </w:pPr>
    </w:p>
    <w:p w14:paraId="2C1BCC34" w14:textId="77777777" w:rsidR="00B57BE9" w:rsidRPr="00B57BE9" w:rsidRDefault="00B57BE9" w:rsidP="00BF6798">
      <w:pPr>
        <w:pStyle w:val="ListParagraph"/>
        <w:widowControl/>
        <w:numPr>
          <w:ilvl w:val="0"/>
          <w:numId w:val="21"/>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B57BE9">
        <w:rPr>
          <w:rFonts w:eastAsia="PMingLiU"/>
        </w:rPr>
        <w:t xml:space="preserve">A first-party </w:t>
      </w:r>
      <w:r w:rsidR="0038434A" w:rsidRPr="00E029B4">
        <w:rPr>
          <w:rFonts w:eastAsia="PMingLiU"/>
        </w:rPr>
        <w:t>s</w:t>
      </w:r>
      <w:r w:rsidR="0038434A">
        <w:rPr>
          <w:rFonts w:eastAsia="PMingLiU"/>
        </w:rPr>
        <w:t>pecial needs trust</w:t>
      </w:r>
      <w:r w:rsidRPr="00B57BE9">
        <w:rPr>
          <w:rFonts w:eastAsia="PMingLiU"/>
        </w:rPr>
        <w:t xml:space="preserve"> must name the disabled person as the sole beneficiary during that person’s life, and it must include a provision that any assets remaining in the trust after the beneficiary’s death be used to pay back Social Security and Medicaid for expenditures made on the child’s behalf. </w:t>
      </w:r>
    </w:p>
    <w:p w14:paraId="4175BA49" w14:textId="77777777" w:rsidR="00B57BE9" w:rsidRDefault="00B57BE9" w:rsidP="001F720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rPr>
          <w:rFonts w:eastAsia="PMingLiU"/>
        </w:rPr>
      </w:pPr>
    </w:p>
    <w:p w14:paraId="5C7862BA" w14:textId="77777777" w:rsidR="00B57BE9" w:rsidRPr="00B57BE9" w:rsidRDefault="00B57BE9" w:rsidP="00B57BE9">
      <w:pPr>
        <w:pStyle w:val="ListParagraph"/>
        <w:widowControl/>
        <w:numPr>
          <w:ilvl w:val="0"/>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eastAsia="PMingLiU"/>
        </w:rPr>
      </w:pPr>
      <w:r w:rsidRPr="00B57BE9">
        <w:rPr>
          <w:rFonts w:eastAsia="PMingLiU"/>
        </w:rPr>
        <w:t xml:space="preserve">A first-party </w:t>
      </w:r>
      <w:r w:rsidR="0038434A" w:rsidRPr="00E029B4">
        <w:rPr>
          <w:rFonts w:eastAsia="PMingLiU"/>
        </w:rPr>
        <w:t>s</w:t>
      </w:r>
      <w:r w:rsidR="0038434A">
        <w:rPr>
          <w:rFonts w:eastAsia="PMingLiU"/>
        </w:rPr>
        <w:t>pecial needs trust</w:t>
      </w:r>
      <w:r w:rsidRPr="00B57BE9">
        <w:rPr>
          <w:rFonts w:eastAsia="PMingLiU"/>
        </w:rPr>
        <w:t xml:space="preserve"> must be irrevocable.  </w:t>
      </w:r>
    </w:p>
    <w:p w14:paraId="11705C1B" w14:textId="77777777" w:rsidR="00B57BE9" w:rsidRDefault="00B57BE9" w:rsidP="00B57BE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eastAsia="PMingLiU"/>
        </w:rPr>
      </w:pPr>
    </w:p>
    <w:p w14:paraId="1E8A25D1" w14:textId="77777777" w:rsidR="00B57BE9" w:rsidRPr="00B57BE9" w:rsidRDefault="00B57BE9" w:rsidP="00BF6798">
      <w:pPr>
        <w:pStyle w:val="ListParagraph"/>
        <w:widowControl/>
        <w:numPr>
          <w:ilvl w:val="0"/>
          <w:numId w:val="21"/>
        </w:numPr>
        <w:tabs>
          <w:tab w:val="left" w:pos="0"/>
          <w:tab w:val="left" w:pos="36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B57BE9">
        <w:rPr>
          <w:rFonts w:eastAsia="PMingLiU"/>
        </w:rPr>
        <w:t xml:space="preserve">A first-party </w:t>
      </w:r>
      <w:r w:rsidR="0038434A" w:rsidRPr="00E029B4">
        <w:rPr>
          <w:rFonts w:eastAsia="PMingLiU"/>
        </w:rPr>
        <w:t>s</w:t>
      </w:r>
      <w:r w:rsidR="0038434A">
        <w:rPr>
          <w:rFonts w:eastAsia="PMingLiU"/>
        </w:rPr>
        <w:t>pecial needs trust</w:t>
      </w:r>
      <w:r w:rsidRPr="00B57BE9">
        <w:rPr>
          <w:rFonts w:eastAsia="PMingLiU"/>
        </w:rPr>
        <w:t xml:space="preserve"> cannot be created for a beneficiary who is over age 65, and no additional funds can go into the trust after the beneficiary turns 65.</w:t>
      </w:r>
    </w:p>
    <w:p w14:paraId="34D98AA2" w14:textId="77777777" w:rsidR="00B57BE9" w:rsidRPr="002E5F0E" w:rsidRDefault="00B57BE9" w:rsidP="001F7201">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rPr>
          <w:rFonts w:eastAsia="PMingLiU"/>
        </w:rPr>
        <w:sectPr w:rsidR="00B57BE9" w:rsidRPr="002E5F0E">
          <w:footerReference w:type="default" r:id="rId11"/>
          <w:type w:val="continuous"/>
          <w:pgSz w:w="12240" w:h="15838"/>
          <w:pgMar w:top="1008" w:right="1440" w:bottom="720" w:left="1440" w:header="1008" w:footer="720" w:gutter="0"/>
          <w:cols w:space="720"/>
          <w:noEndnote/>
        </w:sectPr>
      </w:pPr>
    </w:p>
    <w:p w14:paraId="18A83C2D" w14:textId="77777777" w:rsidR="0083256E" w:rsidRPr="002E5F0E" w:rsidRDefault="0083256E" w:rsidP="008325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14:paraId="09193D3A" w14:textId="77777777" w:rsidR="0083256E" w:rsidRPr="00B57BE9" w:rsidRDefault="0083256E" w:rsidP="00BF6798">
      <w:pPr>
        <w:pStyle w:val="ListParagraph"/>
        <w:widowControl/>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B57BE9">
        <w:rPr>
          <w:rFonts w:eastAsia="PMingLiU"/>
        </w:rPr>
        <w:t xml:space="preserve">A first-party </w:t>
      </w:r>
      <w:r w:rsidR="0038434A" w:rsidRPr="00E029B4">
        <w:rPr>
          <w:rFonts w:eastAsia="PMingLiU"/>
        </w:rPr>
        <w:t>s</w:t>
      </w:r>
      <w:r w:rsidR="0038434A">
        <w:rPr>
          <w:rFonts w:eastAsia="PMingLiU"/>
        </w:rPr>
        <w:t>pecial needs trust</w:t>
      </w:r>
      <w:r w:rsidRPr="00B57BE9">
        <w:rPr>
          <w:rFonts w:eastAsia="PMingLiU"/>
        </w:rPr>
        <w:t xml:space="preserve"> </w:t>
      </w:r>
      <w:r w:rsidRPr="00B57BE9">
        <w:rPr>
          <w:rFonts w:eastAsia="PMingLiU"/>
          <w:iCs/>
        </w:rPr>
        <w:t>must</w:t>
      </w:r>
      <w:r w:rsidRPr="00B57BE9">
        <w:rPr>
          <w:rFonts w:eastAsia="PMingLiU"/>
        </w:rPr>
        <w:t xml:space="preserve"> be </w:t>
      </w:r>
      <w:proofErr w:type="gramStart"/>
      <w:r w:rsidRPr="00B57BE9">
        <w:rPr>
          <w:rFonts w:eastAsia="PMingLiU"/>
          <w:i/>
          <w:iCs/>
        </w:rPr>
        <w:t>inter</w:t>
      </w:r>
      <w:proofErr w:type="gramEnd"/>
      <w:r w:rsidRPr="00B57BE9">
        <w:rPr>
          <w:rFonts w:eastAsia="PMingLiU"/>
          <w:i/>
          <w:iCs/>
        </w:rPr>
        <w:t xml:space="preserve"> </w:t>
      </w:r>
      <w:proofErr w:type="spellStart"/>
      <w:r w:rsidRPr="00B57BE9">
        <w:rPr>
          <w:rFonts w:eastAsia="PMingLiU"/>
          <w:i/>
          <w:iCs/>
        </w:rPr>
        <w:t>vivos</w:t>
      </w:r>
      <w:proofErr w:type="spellEnd"/>
      <w:r w:rsidRPr="00B57BE9">
        <w:rPr>
          <w:rFonts w:eastAsia="PMingLiU"/>
        </w:rPr>
        <w:t xml:space="preserve"> (created during the grantor’s life).</w:t>
      </w:r>
    </w:p>
    <w:p w14:paraId="284E9A5C" w14:textId="77777777" w:rsidR="00403DCE" w:rsidRDefault="00403DCE" w:rsidP="00403DC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14:paraId="6A848F6A" w14:textId="77777777" w:rsidR="00403DCE" w:rsidRDefault="003C2C56" w:rsidP="00BF67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2E5F0E">
        <w:rPr>
          <w:rFonts w:eastAsia="PMingLiU"/>
          <w:b/>
          <w:bCs/>
        </w:rPr>
        <w:t xml:space="preserve">Third-party </w:t>
      </w:r>
      <w:r w:rsidR="00DA3E41">
        <w:rPr>
          <w:rFonts w:eastAsia="PMingLiU"/>
          <w:b/>
          <w:bCs/>
        </w:rPr>
        <w:t>S</w:t>
      </w:r>
      <w:r w:rsidR="00E10C31" w:rsidRPr="00E10C31">
        <w:rPr>
          <w:rFonts w:eastAsia="PMingLiU"/>
          <w:b/>
        </w:rPr>
        <w:t>pecial Needs Trust</w:t>
      </w:r>
      <w:r w:rsidRPr="002E5F0E">
        <w:rPr>
          <w:rFonts w:eastAsia="PMingLiU"/>
          <w:b/>
          <w:bCs/>
        </w:rPr>
        <w:t xml:space="preserve">s: </w:t>
      </w:r>
      <w:r w:rsidRPr="002E5F0E">
        <w:rPr>
          <w:rFonts w:eastAsia="PMingLiU"/>
        </w:rPr>
        <w:t xml:space="preserve"> There is no federal statutory authority for third-party </w:t>
      </w:r>
      <w:r w:rsidR="0038434A" w:rsidRPr="00E029B4">
        <w:rPr>
          <w:rFonts w:eastAsia="PMingLiU"/>
        </w:rPr>
        <w:t>s</w:t>
      </w:r>
      <w:r w:rsidR="0038434A">
        <w:rPr>
          <w:rFonts w:eastAsia="PMingLiU"/>
        </w:rPr>
        <w:t>pecial needs trust</w:t>
      </w:r>
      <w:r w:rsidRPr="002E5F0E">
        <w:rPr>
          <w:rFonts w:eastAsia="PMingLiU"/>
        </w:rPr>
        <w:t xml:space="preserve">s, but they are recognized </w:t>
      </w:r>
      <w:r w:rsidR="00403DCE">
        <w:rPr>
          <w:rFonts w:eastAsia="PMingLiU"/>
        </w:rPr>
        <w:t>by Social Security</w:t>
      </w:r>
      <w:r w:rsidRPr="002E5F0E">
        <w:rPr>
          <w:rFonts w:eastAsia="PMingLiU"/>
        </w:rPr>
        <w:t xml:space="preserve"> </w:t>
      </w:r>
      <w:r w:rsidR="0083256E">
        <w:rPr>
          <w:rFonts w:eastAsia="PMingLiU"/>
        </w:rPr>
        <w:t xml:space="preserve">and Medicaid, </w:t>
      </w:r>
      <w:r w:rsidRPr="002E5F0E">
        <w:rPr>
          <w:rFonts w:eastAsia="PMingLiU"/>
        </w:rPr>
        <w:t xml:space="preserve">and they are honored if they are drafted properly. The following characteristics apply to third-party </w:t>
      </w:r>
      <w:r w:rsidR="0038434A" w:rsidRPr="00E029B4">
        <w:rPr>
          <w:rFonts w:eastAsia="PMingLiU"/>
        </w:rPr>
        <w:t>s</w:t>
      </w:r>
      <w:r w:rsidR="0038434A">
        <w:rPr>
          <w:rFonts w:eastAsia="PMingLiU"/>
        </w:rPr>
        <w:t>pecial needs trust</w:t>
      </w:r>
      <w:r w:rsidRPr="002E5F0E">
        <w:rPr>
          <w:rFonts w:eastAsia="PMingLiU"/>
        </w:rPr>
        <w:t xml:space="preserve">s: </w:t>
      </w:r>
    </w:p>
    <w:p w14:paraId="7A7EC719" w14:textId="77777777" w:rsidR="00403DCE" w:rsidRDefault="00403DCE" w:rsidP="00BF67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p>
    <w:p w14:paraId="6CA8F201" w14:textId="77777777" w:rsidR="0083256E" w:rsidRDefault="003C2C56" w:rsidP="00BF6798">
      <w:pPr>
        <w:pStyle w:val="ListParagraph"/>
        <w:widowControl/>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83256E">
        <w:rPr>
          <w:rFonts w:eastAsia="PMingLiU"/>
        </w:rPr>
        <w:t xml:space="preserve">A third-party </w:t>
      </w:r>
      <w:r w:rsidR="0038434A" w:rsidRPr="00E029B4">
        <w:rPr>
          <w:rFonts w:eastAsia="PMingLiU"/>
        </w:rPr>
        <w:t>s</w:t>
      </w:r>
      <w:r w:rsidR="0038434A">
        <w:rPr>
          <w:rFonts w:eastAsia="PMingLiU"/>
        </w:rPr>
        <w:t>pecial needs trust</w:t>
      </w:r>
      <w:r w:rsidRPr="0083256E">
        <w:rPr>
          <w:rFonts w:eastAsia="PMingLiU"/>
        </w:rPr>
        <w:t xml:space="preserve"> can be established by anyone except the trust beneficiary. </w:t>
      </w:r>
    </w:p>
    <w:p w14:paraId="28590E2B" w14:textId="77777777" w:rsidR="0083256E" w:rsidRPr="0083256E" w:rsidRDefault="0083256E" w:rsidP="00BF679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p>
    <w:p w14:paraId="7B81608F" w14:textId="6F5D9008" w:rsidR="003C2C56" w:rsidRPr="0083256E" w:rsidRDefault="003C2C56" w:rsidP="00BF6798">
      <w:pPr>
        <w:pStyle w:val="ListParagraph"/>
        <w:widowControl/>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83256E">
        <w:rPr>
          <w:rFonts w:eastAsia="PMingLiU"/>
        </w:rPr>
        <w:t xml:space="preserve">A third-party </w:t>
      </w:r>
      <w:r w:rsidR="0038434A" w:rsidRPr="00E029B4">
        <w:rPr>
          <w:rFonts w:eastAsia="PMingLiU"/>
        </w:rPr>
        <w:t>s</w:t>
      </w:r>
      <w:r w:rsidR="0038434A">
        <w:rPr>
          <w:rFonts w:eastAsia="PMingLiU"/>
        </w:rPr>
        <w:t>pecial needs trust</w:t>
      </w:r>
      <w:r w:rsidR="00DA3E41" w:rsidRPr="0083256E">
        <w:rPr>
          <w:rFonts w:eastAsia="PMingLiU"/>
        </w:rPr>
        <w:t xml:space="preserve"> </w:t>
      </w:r>
      <w:r w:rsidRPr="0083256E">
        <w:rPr>
          <w:rFonts w:eastAsia="PMingLiU"/>
        </w:rPr>
        <w:t xml:space="preserve">can be funded with funds that belong to anyone except the beneficiary. This makes it a useful planning tool for a number of reasons: </w:t>
      </w:r>
      <w:r w:rsidR="00403DCE" w:rsidRPr="0083256E">
        <w:rPr>
          <w:rFonts w:eastAsia="PMingLiU"/>
        </w:rPr>
        <w:t>1) n</w:t>
      </w:r>
      <w:r w:rsidRPr="0083256E">
        <w:rPr>
          <w:rFonts w:eastAsia="PMingLiU"/>
        </w:rPr>
        <w:t>ot only can the trust hol</w:t>
      </w:r>
      <w:r w:rsidR="002A1C93" w:rsidRPr="0083256E">
        <w:rPr>
          <w:rFonts w:eastAsia="PMingLiU"/>
        </w:rPr>
        <w:t>d assets that belong to you</w:t>
      </w:r>
      <w:r w:rsidRPr="0083256E">
        <w:rPr>
          <w:rFonts w:eastAsia="PMingLiU"/>
        </w:rPr>
        <w:t xml:space="preserve">, </w:t>
      </w:r>
      <w:proofErr w:type="gramStart"/>
      <w:r w:rsidRPr="0083256E">
        <w:rPr>
          <w:rFonts w:eastAsia="PMingLiU"/>
        </w:rPr>
        <w:t>it</w:t>
      </w:r>
      <w:r w:rsidR="00F13814">
        <w:rPr>
          <w:rFonts w:eastAsia="PMingLiU"/>
        </w:rPr>
        <w:t xml:space="preserve"> </w:t>
      </w:r>
      <w:r w:rsidRPr="0083256E">
        <w:rPr>
          <w:rFonts w:eastAsia="PMingLiU"/>
        </w:rPr>
        <w:t>can</w:t>
      </w:r>
      <w:proofErr w:type="gramEnd"/>
      <w:r w:rsidRPr="0083256E">
        <w:rPr>
          <w:rFonts w:eastAsia="PMingLiU"/>
        </w:rPr>
        <w:t xml:space="preserve"> hold gifts from other friends or family members. </w:t>
      </w:r>
      <w:r w:rsidR="00403DCE" w:rsidRPr="0083256E">
        <w:rPr>
          <w:rFonts w:eastAsia="PMingLiU"/>
        </w:rPr>
        <w:t>2) O</w:t>
      </w:r>
      <w:r w:rsidRPr="0083256E">
        <w:rPr>
          <w:rFonts w:eastAsia="PMingLiU"/>
        </w:rPr>
        <w:t>nce the trust exists, both parents (and other family members) can use it as part of their estate plan. They can have a pour-over provision in their Wills that puts testamentary assets into the trust, rather than giving thos</w:t>
      </w:r>
      <w:r w:rsidR="00403DCE" w:rsidRPr="0083256E">
        <w:rPr>
          <w:rFonts w:eastAsia="PMingLiU"/>
        </w:rPr>
        <w:t>e assets to the child directly.</w:t>
      </w:r>
    </w:p>
    <w:p w14:paraId="2D623F18" w14:textId="77777777" w:rsidR="0083256E" w:rsidRDefault="0083256E" w:rsidP="00BF6798">
      <w:pPr>
        <w:widowControl/>
        <w:tabs>
          <w:tab w:val="left" w:pos="0"/>
        </w:tabs>
        <w:jc w:val="both"/>
        <w:rPr>
          <w:rFonts w:eastAsia="PMingLiU"/>
        </w:rPr>
      </w:pPr>
      <w:r>
        <w:rPr>
          <w:rFonts w:eastAsia="PMingLiU"/>
        </w:rPr>
        <w:tab/>
      </w:r>
      <w:r>
        <w:rPr>
          <w:rFonts w:eastAsia="PMingLiU"/>
        </w:rPr>
        <w:tab/>
      </w:r>
    </w:p>
    <w:p w14:paraId="2D1B39FC" w14:textId="77777777" w:rsidR="00403DCE" w:rsidRPr="0083256E" w:rsidRDefault="003C2C56" w:rsidP="00BF6798">
      <w:pPr>
        <w:pStyle w:val="ListParagraph"/>
        <w:widowControl/>
        <w:numPr>
          <w:ilvl w:val="0"/>
          <w:numId w:val="20"/>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83256E">
        <w:rPr>
          <w:rFonts w:eastAsia="PMingLiU"/>
        </w:rPr>
        <w:t xml:space="preserve">A third-party </w:t>
      </w:r>
      <w:r w:rsidR="0038434A" w:rsidRPr="00E029B4">
        <w:rPr>
          <w:rFonts w:eastAsia="PMingLiU"/>
        </w:rPr>
        <w:t>s</w:t>
      </w:r>
      <w:r w:rsidR="0038434A">
        <w:rPr>
          <w:rFonts w:eastAsia="PMingLiU"/>
        </w:rPr>
        <w:t>pecial needs trust</w:t>
      </w:r>
      <w:r w:rsidRPr="0083256E">
        <w:rPr>
          <w:rFonts w:eastAsia="PMingLiU"/>
        </w:rPr>
        <w:t xml:space="preserve"> has no payback requirement, so any assets that remain in the trust at the death of the primary beneficiary can go to any successor beneficiary, rather than being used to pay back </w:t>
      </w:r>
      <w:r w:rsidR="00DA3E41" w:rsidRPr="0083256E">
        <w:rPr>
          <w:rFonts w:eastAsia="PMingLiU"/>
        </w:rPr>
        <w:t>Medicaid</w:t>
      </w:r>
      <w:r w:rsidRPr="0083256E">
        <w:rPr>
          <w:rFonts w:eastAsia="PMingLiU"/>
        </w:rPr>
        <w:t xml:space="preserve">. </w:t>
      </w:r>
      <w:r w:rsidRPr="0083256E">
        <w:rPr>
          <w:rFonts w:eastAsia="PMingLiU"/>
        </w:rPr>
        <w:tab/>
      </w:r>
    </w:p>
    <w:p w14:paraId="088C5037" w14:textId="77777777" w:rsidR="00403DCE" w:rsidRDefault="00403DCE" w:rsidP="00BF679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p>
    <w:p w14:paraId="09EE1564" w14:textId="77777777" w:rsidR="00403DCE" w:rsidRPr="0083256E" w:rsidRDefault="003C2C56" w:rsidP="00BF6798">
      <w:pPr>
        <w:pStyle w:val="ListParagraph"/>
        <w:widowControl/>
        <w:numPr>
          <w:ilvl w:val="0"/>
          <w:numId w:val="20"/>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83256E">
        <w:rPr>
          <w:rFonts w:eastAsia="PMingLiU"/>
        </w:rPr>
        <w:t xml:space="preserve">A third-party </w:t>
      </w:r>
      <w:r w:rsidR="0038434A" w:rsidRPr="00E029B4">
        <w:rPr>
          <w:rFonts w:eastAsia="PMingLiU"/>
        </w:rPr>
        <w:t>s</w:t>
      </w:r>
      <w:r w:rsidR="0038434A">
        <w:rPr>
          <w:rFonts w:eastAsia="PMingLiU"/>
        </w:rPr>
        <w:t>pecial needs trust</w:t>
      </w:r>
      <w:r w:rsidRPr="0083256E">
        <w:rPr>
          <w:rFonts w:eastAsia="PMingLiU"/>
        </w:rPr>
        <w:t xml:space="preserve"> can be revocable</w:t>
      </w:r>
      <w:r w:rsidR="00111993" w:rsidRPr="0083256E">
        <w:rPr>
          <w:rFonts w:eastAsia="PMingLiU"/>
        </w:rPr>
        <w:t xml:space="preserve"> during the lifetime of the grantor</w:t>
      </w:r>
      <w:r w:rsidRPr="0083256E">
        <w:rPr>
          <w:rFonts w:eastAsia="PMingLiU"/>
        </w:rPr>
        <w:t xml:space="preserve">. </w:t>
      </w:r>
      <w:proofErr w:type="gramStart"/>
      <w:r w:rsidRPr="0083256E">
        <w:rPr>
          <w:rFonts w:eastAsia="PMingLiU"/>
        </w:rPr>
        <w:t>Generally</w:t>
      </w:r>
      <w:proofErr w:type="gramEnd"/>
      <w:r w:rsidRPr="0083256E">
        <w:rPr>
          <w:rFonts w:eastAsia="PMingLiU"/>
        </w:rPr>
        <w:t xml:space="preserve"> if the trust is revocable when it is signed, the trust document includes at least one triggering event that will cause the trust to become irrevocable. The most common triggering event is the death of the </w:t>
      </w:r>
      <w:proofErr w:type="gramStart"/>
      <w:r w:rsidRPr="0083256E">
        <w:rPr>
          <w:rFonts w:eastAsia="PMingLiU"/>
        </w:rPr>
        <w:t>grantor, but</w:t>
      </w:r>
      <w:proofErr w:type="gramEnd"/>
      <w:r w:rsidRPr="0083256E">
        <w:rPr>
          <w:rFonts w:eastAsia="PMingLiU"/>
        </w:rPr>
        <w:t xml:space="preserve"> trusts also often provide that the trust will become irrevocable when it holds assets above a certain dollar amount. </w:t>
      </w:r>
    </w:p>
    <w:p w14:paraId="0DB754C7" w14:textId="77777777" w:rsidR="00403DCE" w:rsidRDefault="00403DCE" w:rsidP="00BF679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p>
    <w:p w14:paraId="4D3C19A7" w14:textId="77777777" w:rsidR="00403DCE" w:rsidRPr="0083256E" w:rsidRDefault="003C2C56" w:rsidP="00BF6798">
      <w:pPr>
        <w:pStyle w:val="ListParagraph"/>
        <w:widowControl/>
        <w:numPr>
          <w:ilvl w:val="0"/>
          <w:numId w:val="20"/>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83256E">
        <w:rPr>
          <w:rFonts w:eastAsia="PMingLiU"/>
        </w:rPr>
        <w:t xml:space="preserve">A third-party </w:t>
      </w:r>
      <w:r w:rsidR="0038434A" w:rsidRPr="00E029B4">
        <w:rPr>
          <w:rFonts w:eastAsia="PMingLiU"/>
        </w:rPr>
        <w:t>s</w:t>
      </w:r>
      <w:r w:rsidR="0038434A">
        <w:rPr>
          <w:rFonts w:eastAsia="PMingLiU"/>
        </w:rPr>
        <w:t>pecial needs trust</w:t>
      </w:r>
      <w:r w:rsidRPr="0083256E">
        <w:rPr>
          <w:rFonts w:eastAsia="PMingLiU"/>
        </w:rPr>
        <w:t xml:space="preserve"> can be created for a beneficiary of any age. </w:t>
      </w:r>
    </w:p>
    <w:p w14:paraId="15B100D3" w14:textId="77777777" w:rsidR="00403DCE" w:rsidRDefault="00403DCE" w:rsidP="00BF679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p>
    <w:p w14:paraId="42795A5F" w14:textId="77777777" w:rsidR="0083256E" w:rsidRPr="0083256E" w:rsidRDefault="003C2C56" w:rsidP="00BF6798">
      <w:pPr>
        <w:pStyle w:val="ListParagraph"/>
        <w:widowControl/>
        <w:numPr>
          <w:ilvl w:val="0"/>
          <w:numId w:val="20"/>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r w:rsidRPr="0083256E">
        <w:rPr>
          <w:rFonts w:eastAsia="PMingLiU"/>
        </w:rPr>
        <w:t xml:space="preserve">A third-party </w:t>
      </w:r>
      <w:r w:rsidR="0038434A" w:rsidRPr="00E029B4">
        <w:rPr>
          <w:rFonts w:eastAsia="PMingLiU"/>
        </w:rPr>
        <w:t>s</w:t>
      </w:r>
      <w:r w:rsidR="0038434A">
        <w:rPr>
          <w:rFonts w:eastAsia="PMingLiU"/>
        </w:rPr>
        <w:t>pecial needs trust</w:t>
      </w:r>
      <w:r w:rsidRPr="0083256E">
        <w:rPr>
          <w:rFonts w:eastAsia="PMingLiU"/>
        </w:rPr>
        <w:t xml:space="preserve"> can be either</w:t>
      </w:r>
      <w:r w:rsidRPr="0083256E">
        <w:rPr>
          <w:rFonts w:eastAsia="PMingLiU"/>
          <w:i/>
          <w:iCs/>
        </w:rPr>
        <w:t xml:space="preserve"> inter </w:t>
      </w:r>
      <w:proofErr w:type="spellStart"/>
      <w:r w:rsidRPr="0083256E">
        <w:rPr>
          <w:rFonts w:eastAsia="PMingLiU"/>
          <w:i/>
          <w:iCs/>
        </w:rPr>
        <w:t>vivos</w:t>
      </w:r>
      <w:proofErr w:type="spellEnd"/>
      <w:r w:rsidRPr="0083256E">
        <w:rPr>
          <w:rFonts w:eastAsia="PMingLiU"/>
          <w:i/>
          <w:iCs/>
        </w:rPr>
        <w:t xml:space="preserve"> </w:t>
      </w:r>
      <w:r w:rsidRPr="0083256E">
        <w:rPr>
          <w:rFonts w:eastAsia="PMingLiU"/>
        </w:rPr>
        <w:t xml:space="preserve">(created during the grantor’s lifetime) or </w:t>
      </w:r>
      <w:r w:rsidRPr="0083256E">
        <w:rPr>
          <w:rFonts w:eastAsia="PMingLiU"/>
          <w:i/>
          <w:iCs/>
        </w:rPr>
        <w:t>testamentary</w:t>
      </w:r>
      <w:r w:rsidRPr="0083256E">
        <w:rPr>
          <w:rFonts w:eastAsia="PMingLiU"/>
        </w:rPr>
        <w:t xml:space="preserve"> (created by the grantor’s Will). If the </w:t>
      </w:r>
      <w:r w:rsidR="0038434A" w:rsidRPr="00E029B4">
        <w:rPr>
          <w:rFonts w:eastAsia="PMingLiU"/>
        </w:rPr>
        <w:t>s</w:t>
      </w:r>
      <w:r w:rsidR="0038434A">
        <w:rPr>
          <w:rFonts w:eastAsia="PMingLiU"/>
        </w:rPr>
        <w:t>pecial needs trust</w:t>
      </w:r>
      <w:r w:rsidRPr="0083256E">
        <w:rPr>
          <w:rFonts w:eastAsia="PMingLiU"/>
        </w:rPr>
        <w:t xml:space="preserve"> is testamentary, it is not effective until the grantor’s death. </w:t>
      </w:r>
      <w:r w:rsidR="00111993" w:rsidRPr="0083256E">
        <w:rPr>
          <w:rFonts w:eastAsia="PMingLiU"/>
        </w:rPr>
        <w:t xml:space="preserve">A testamentary </w:t>
      </w:r>
      <w:r w:rsidR="0038434A" w:rsidRPr="00E029B4">
        <w:rPr>
          <w:rFonts w:eastAsia="PMingLiU"/>
        </w:rPr>
        <w:t>s</w:t>
      </w:r>
      <w:r w:rsidR="0038434A">
        <w:rPr>
          <w:rFonts w:eastAsia="PMingLiU"/>
        </w:rPr>
        <w:t>pecial needs trust</w:t>
      </w:r>
      <w:r w:rsidRPr="0083256E">
        <w:rPr>
          <w:rFonts w:eastAsia="PMingLiU"/>
        </w:rPr>
        <w:t xml:space="preserve"> is no</w:t>
      </w:r>
      <w:r w:rsidR="00403DCE" w:rsidRPr="0083256E">
        <w:rPr>
          <w:rFonts w:eastAsia="PMingLiU"/>
        </w:rPr>
        <w:t>t ideal because i</w:t>
      </w:r>
      <w:r w:rsidRPr="0083256E">
        <w:rPr>
          <w:rFonts w:eastAsia="PMingLiU"/>
        </w:rPr>
        <w:t>t can’t be funded until it exists</w:t>
      </w:r>
      <w:r w:rsidR="00403DCE" w:rsidRPr="0083256E">
        <w:rPr>
          <w:rFonts w:eastAsia="PMingLiU"/>
        </w:rPr>
        <w:t>; this means that n</w:t>
      </w:r>
      <w:r w:rsidRPr="0083256E">
        <w:rPr>
          <w:rFonts w:eastAsia="PMingLiU"/>
        </w:rPr>
        <w:t xml:space="preserve">o one else in the family can leave or gift assets to the trust until after the grantor dies. </w:t>
      </w:r>
    </w:p>
    <w:p w14:paraId="448CBF6F" w14:textId="77777777" w:rsidR="0083256E" w:rsidRDefault="0083256E" w:rsidP="00BF679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eastAsia="PMingLiU"/>
        </w:rPr>
      </w:pPr>
    </w:p>
    <w:p w14:paraId="6698E5C1" w14:textId="748F61A0" w:rsidR="0083256E" w:rsidRDefault="00E10C31" w:rsidP="00BF6798">
      <w:pPr>
        <w:widowControl/>
        <w:autoSpaceDE/>
        <w:autoSpaceDN/>
        <w:adjustRightInd/>
        <w:spacing w:after="160" w:line="259" w:lineRule="auto"/>
        <w:jc w:val="both"/>
        <w:rPr>
          <w:rFonts w:eastAsia="PMingLiU"/>
        </w:rPr>
      </w:pPr>
      <w:r>
        <w:rPr>
          <w:rFonts w:eastAsia="PMingLiU"/>
        </w:rPr>
        <w:t xml:space="preserve">Estate planning for a family with a special needs child is more complex than estate planning for a family with typical children; however, if the proper trusts are used and funded, it is possible to care for a child whose support depends on keeping benefits in place.   </w:t>
      </w:r>
    </w:p>
    <w:p w14:paraId="41EC1831" w14:textId="77777777" w:rsidR="00DF1D12" w:rsidRPr="00DF1D12" w:rsidRDefault="00DF1D12" w:rsidP="00DF1D12"/>
    <w:p w14:paraId="1968F555" w14:textId="77777777" w:rsidR="00DF1D12" w:rsidRPr="00DF1D12" w:rsidRDefault="00DF1D12" w:rsidP="00DF1D12"/>
    <w:sectPr w:rsidR="00DF1D12" w:rsidRPr="00DF1D12" w:rsidSect="003C2C56">
      <w:footerReference w:type="default" r:id="rId12"/>
      <w:pgSz w:w="12240" w:h="15838"/>
      <w:pgMar w:top="1008" w:right="1440"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6133" w14:textId="77777777" w:rsidR="00AE0DE4" w:rsidRDefault="00AE0DE4" w:rsidP="003C2C56">
      <w:r>
        <w:separator/>
      </w:r>
    </w:p>
  </w:endnote>
  <w:endnote w:type="continuationSeparator" w:id="0">
    <w:p w14:paraId="1C4EFB26" w14:textId="77777777" w:rsidR="00AE0DE4" w:rsidRDefault="00AE0DE4" w:rsidP="003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5FD3" w14:textId="77777777" w:rsidR="00224E41" w:rsidRDefault="00224E41">
    <w:pPr>
      <w:pStyle w:val="Footer"/>
      <w:jc w:val="center"/>
    </w:pPr>
  </w:p>
  <w:p w14:paraId="47672168" w14:textId="77777777" w:rsidR="00224E41" w:rsidRDefault="0038434A">
    <w:pPr>
      <w:pStyle w:val="Footer"/>
      <w:jc w:val="center"/>
    </w:pPr>
    <w:r>
      <w:t xml:space="preserve">Estate Planning for A </w:t>
    </w:r>
    <w:r w:rsidR="00224E41">
      <w:t xml:space="preserve">Special Needs </w:t>
    </w:r>
    <w:r>
      <w:t>Child</w:t>
    </w:r>
  </w:p>
  <w:p w14:paraId="5A796114" w14:textId="77777777" w:rsidR="00224E41" w:rsidRDefault="00224E41">
    <w:pPr>
      <w:pStyle w:val="Footer"/>
      <w:jc w:val="center"/>
    </w:pPr>
    <w:r>
      <w:t xml:space="preserve">Page </w:t>
    </w:r>
    <w:sdt>
      <w:sdtPr>
        <w:id w:val="16199549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10A0">
          <w:rPr>
            <w:noProof/>
          </w:rPr>
          <w:t>2</w:t>
        </w:r>
        <w:r>
          <w:rPr>
            <w:noProof/>
          </w:rPr>
          <w:fldChar w:fldCharType="end"/>
        </w:r>
      </w:sdtContent>
    </w:sdt>
  </w:p>
  <w:p w14:paraId="7D8E3559" w14:textId="77777777" w:rsidR="00224E41" w:rsidRDefault="0022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33FD" w14:textId="77777777" w:rsidR="0083256E" w:rsidRDefault="0083256E">
    <w:pPr>
      <w:spacing w:line="240" w:lineRule="exact"/>
    </w:pPr>
  </w:p>
  <w:p w14:paraId="28EC6CEB" w14:textId="77777777" w:rsidR="0083256E" w:rsidRDefault="00F733B9">
    <w:pPr>
      <w:framePr w:w="10801" w:wrap="notBeside" w:vAnchor="text" w:hAnchor="text" w:x="1" w:y="1"/>
      <w:jc w:val="center"/>
    </w:pPr>
    <w:r>
      <w:t>Estate Planning for A Special Needs Child</w:t>
    </w:r>
  </w:p>
  <w:p w14:paraId="111B3E87" w14:textId="77777777" w:rsidR="0083256E" w:rsidRDefault="0083256E">
    <w:pPr>
      <w:framePr w:w="10801" w:wrap="notBeside" w:vAnchor="text" w:hAnchor="text" w:x="1" w:y="1"/>
      <w:jc w:val="center"/>
    </w:pPr>
    <w:r>
      <w:t xml:space="preserve">Page </w:t>
    </w:r>
    <w:r>
      <w:fldChar w:fldCharType="begin"/>
    </w:r>
    <w:r>
      <w:instrText xml:space="preserve">PAGE </w:instrText>
    </w:r>
    <w:r>
      <w:fldChar w:fldCharType="separate"/>
    </w:r>
    <w:r w:rsidR="000710A0">
      <w:rPr>
        <w:noProof/>
      </w:rPr>
      <w:t>3</w:t>
    </w:r>
    <w:r>
      <w:fldChar w:fldCharType="end"/>
    </w:r>
  </w:p>
  <w:p w14:paraId="5D3A7BA3" w14:textId="77777777" w:rsidR="0083256E" w:rsidRDefault="0083256E">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D755" w14:textId="77777777" w:rsidR="00CB00B0" w:rsidRDefault="00CB00B0" w:rsidP="00CB00B0">
    <w:pPr>
      <w:framePr w:w="10801" w:wrap="notBeside" w:vAnchor="text" w:hAnchor="page" w:x="234" w:y="454"/>
      <w:ind w:left="2880" w:firstLine="720"/>
    </w:pPr>
    <w:r>
      <w:t>Estate Planning for A Special Needs Child</w:t>
    </w:r>
  </w:p>
  <w:p w14:paraId="251C85EA" w14:textId="77777777" w:rsidR="00AE0DE4" w:rsidRDefault="00AE0DE4">
    <w:pPr>
      <w:spacing w:line="240" w:lineRule="exact"/>
    </w:pPr>
  </w:p>
  <w:p w14:paraId="02BEDE57" w14:textId="3D476051" w:rsidR="00AE0DE4" w:rsidRDefault="00CB00B0" w:rsidP="00CB00B0">
    <w:pPr>
      <w:ind w:left="720" w:right="720"/>
      <w:jc w:val="center"/>
    </w:pPr>
    <w:r>
      <w:t xml:space="preserve">Page </w:t>
    </w:r>
    <w:r>
      <w:fldChar w:fldCharType="begin"/>
    </w:r>
    <w:r>
      <w:instrText xml:space="preserve">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ADAD" w14:textId="77777777" w:rsidR="00AE0DE4" w:rsidRDefault="00AE0DE4" w:rsidP="003C2C56">
      <w:r>
        <w:separator/>
      </w:r>
    </w:p>
  </w:footnote>
  <w:footnote w:type="continuationSeparator" w:id="0">
    <w:p w14:paraId="535B3932" w14:textId="77777777" w:rsidR="00AE0DE4" w:rsidRDefault="00AE0DE4" w:rsidP="003C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538D" w14:textId="6BEC9840" w:rsidR="00224E41" w:rsidRPr="00224E41" w:rsidRDefault="00224E41" w:rsidP="00224E41">
    <w:pPr>
      <w:widowControl/>
      <w:tabs>
        <w:tab w:val="center" w:pos="4680"/>
        <w:tab w:val="right" w:pos="9360"/>
      </w:tabs>
      <w:autoSpaceDE/>
      <w:autoSpaceDN/>
      <w:adjustRightInd/>
      <w:jc w:val="right"/>
      <w:rPr>
        <w:rFonts w:asciiTheme="minorHAnsi" w:eastAsiaTheme="minorHAnsi" w:hAnsiTheme="minorHAnsi" w:cstheme="minorBidi"/>
        <w:smallCaps/>
        <w:color w:val="5A5A5A" w:themeColor="text1" w:themeTint="A5"/>
        <w:sz w:val="20"/>
        <w:szCs w:val="20"/>
      </w:rPr>
    </w:pPr>
    <w:r w:rsidRPr="00224E41">
      <w:rPr>
        <w:rFonts w:asciiTheme="minorHAnsi" w:eastAsiaTheme="minorHAnsi" w:hAnsiTheme="minorHAnsi" w:cstheme="minorBidi"/>
        <w:smallCaps/>
        <w:noProof/>
        <w:color w:val="5A5A5A" w:themeColor="text1" w:themeTint="A5"/>
        <w:sz w:val="20"/>
        <w:szCs w:val="20"/>
      </w:rPr>
      <w:drawing>
        <wp:anchor distT="0" distB="0" distL="114300" distR="114300" simplePos="0" relativeHeight="251659264" behindDoc="0" locked="0" layoutInCell="1" allowOverlap="1" wp14:anchorId="74020A16" wp14:editId="0D49E31C">
          <wp:simplePos x="0" y="0"/>
          <wp:positionH relativeFrom="column">
            <wp:posOffset>-432435</wp:posOffset>
          </wp:positionH>
          <wp:positionV relativeFrom="page">
            <wp:posOffset>396875</wp:posOffset>
          </wp:positionV>
          <wp:extent cx="3090545" cy="12255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logan_small_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0545" cy="1225550"/>
                  </a:xfrm>
                  <a:prstGeom prst="rect">
                    <a:avLst/>
                  </a:prstGeom>
                </pic:spPr>
              </pic:pic>
            </a:graphicData>
          </a:graphic>
          <wp14:sizeRelH relativeFrom="margin">
            <wp14:pctWidth>0</wp14:pctWidth>
          </wp14:sizeRelH>
          <wp14:sizeRelV relativeFrom="margin">
            <wp14:pctHeight>0</wp14:pctHeight>
          </wp14:sizeRelV>
        </wp:anchor>
      </w:drawing>
    </w:r>
    <w:r w:rsidR="00A37FA4">
      <w:rPr>
        <w:rFonts w:asciiTheme="minorHAnsi" w:eastAsiaTheme="minorHAnsi" w:hAnsiTheme="minorHAnsi" w:cstheme="minorBidi"/>
        <w:smallCaps/>
        <w:color w:val="5A5A5A" w:themeColor="text1" w:themeTint="A5"/>
        <w:sz w:val="20"/>
        <w:szCs w:val="20"/>
      </w:rPr>
      <w:t>6801 Governors lake parkway</w:t>
    </w:r>
    <w:r w:rsidRPr="00224E41">
      <w:rPr>
        <w:rFonts w:asciiTheme="minorHAnsi" w:eastAsiaTheme="minorHAnsi" w:hAnsiTheme="minorHAnsi" w:cstheme="minorBidi"/>
        <w:smallCaps/>
        <w:color w:val="5A5A5A" w:themeColor="text1" w:themeTint="A5"/>
        <w:sz w:val="20"/>
        <w:szCs w:val="20"/>
      </w:rPr>
      <w:t xml:space="preserve">, Suite </w:t>
    </w:r>
    <w:r w:rsidR="00A37FA4">
      <w:rPr>
        <w:rFonts w:asciiTheme="minorHAnsi" w:eastAsiaTheme="minorHAnsi" w:hAnsiTheme="minorHAnsi" w:cstheme="minorBidi"/>
        <w:smallCaps/>
        <w:color w:val="5A5A5A" w:themeColor="text1" w:themeTint="A5"/>
        <w:sz w:val="20"/>
        <w:szCs w:val="20"/>
      </w:rPr>
      <w:t>140</w:t>
    </w:r>
  </w:p>
  <w:p w14:paraId="26CB468E" w14:textId="5F78FBFA" w:rsidR="00224E41" w:rsidRPr="00224E41" w:rsidRDefault="00224E41" w:rsidP="00224E41">
    <w:pPr>
      <w:widowControl/>
      <w:tabs>
        <w:tab w:val="center" w:pos="4680"/>
        <w:tab w:val="right" w:pos="9360"/>
      </w:tabs>
      <w:autoSpaceDE/>
      <w:autoSpaceDN/>
      <w:adjustRightInd/>
      <w:rPr>
        <w:rFonts w:asciiTheme="minorHAnsi" w:eastAsiaTheme="minorHAnsi" w:hAnsiTheme="minorHAnsi" w:cstheme="minorBidi"/>
        <w:smallCaps/>
        <w:color w:val="5A5A5A" w:themeColor="text1" w:themeTint="A5"/>
        <w:sz w:val="20"/>
        <w:szCs w:val="20"/>
      </w:rPr>
    </w:pPr>
    <w:r w:rsidRPr="00224E41">
      <w:rPr>
        <w:rFonts w:asciiTheme="minorHAnsi" w:eastAsiaTheme="minorHAnsi" w:hAnsiTheme="minorHAnsi" w:cstheme="minorBidi"/>
        <w:smallCaps/>
        <w:color w:val="5A5A5A" w:themeColor="text1" w:themeTint="A5"/>
        <w:sz w:val="22"/>
        <w:szCs w:val="22"/>
      </w:rPr>
      <w:tab/>
    </w:r>
    <w:r w:rsidRPr="00224E41">
      <w:rPr>
        <w:rFonts w:asciiTheme="minorHAnsi" w:eastAsiaTheme="minorHAnsi" w:hAnsiTheme="minorHAnsi" w:cstheme="minorBidi"/>
        <w:smallCaps/>
        <w:color w:val="5A5A5A" w:themeColor="text1" w:themeTint="A5"/>
        <w:sz w:val="22"/>
        <w:szCs w:val="22"/>
      </w:rPr>
      <w:tab/>
    </w:r>
    <w:r w:rsidR="005751BA">
      <w:rPr>
        <w:rFonts w:asciiTheme="minorHAnsi" w:eastAsiaTheme="minorHAnsi" w:hAnsiTheme="minorHAnsi" w:cstheme="minorBidi"/>
        <w:smallCaps/>
        <w:color w:val="5A5A5A" w:themeColor="text1" w:themeTint="A5"/>
        <w:sz w:val="20"/>
        <w:szCs w:val="20"/>
      </w:rPr>
      <w:t>Peachtree Corners</w:t>
    </w:r>
    <w:r w:rsidRPr="00224E41">
      <w:rPr>
        <w:rFonts w:asciiTheme="minorHAnsi" w:eastAsiaTheme="minorHAnsi" w:hAnsiTheme="minorHAnsi" w:cstheme="minorBidi"/>
        <w:smallCaps/>
        <w:color w:val="5A5A5A" w:themeColor="text1" w:themeTint="A5"/>
        <w:sz w:val="20"/>
        <w:szCs w:val="20"/>
      </w:rPr>
      <w:t>, Georgia 30</w:t>
    </w:r>
    <w:r w:rsidR="00A37FA4">
      <w:rPr>
        <w:rFonts w:asciiTheme="minorHAnsi" w:eastAsiaTheme="minorHAnsi" w:hAnsiTheme="minorHAnsi" w:cstheme="minorBidi"/>
        <w:smallCaps/>
        <w:color w:val="5A5A5A" w:themeColor="text1" w:themeTint="A5"/>
        <w:sz w:val="20"/>
        <w:szCs w:val="20"/>
      </w:rPr>
      <w:t>071</w:t>
    </w:r>
  </w:p>
  <w:p w14:paraId="5F5E72A7" w14:textId="2CF75E27" w:rsidR="00224E41" w:rsidRPr="00224E41" w:rsidRDefault="005751BA" w:rsidP="00224E41">
    <w:pPr>
      <w:widowControl/>
      <w:tabs>
        <w:tab w:val="center" w:pos="4680"/>
        <w:tab w:val="right" w:pos="9360"/>
      </w:tabs>
      <w:autoSpaceDE/>
      <w:autoSpaceDN/>
      <w:adjustRightInd/>
      <w:jc w:val="right"/>
      <w:rPr>
        <w:rFonts w:asciiTheme="minorHAnsi" w:eastAsiaTheme="minorHAnsi" w:hAnsiTheme="minorHAnsi" w:cstheme="minorBidi"/>
        <w:sz w:val="20"/>
        <w:szCs w:val="20"/>
      </w:rPr>
    </w:pPr>
    <w:r>
      <w:rPr>
        <w:rFonts w:asciiTheme="minorHAnsi" w:eastAsiaTheme="minorHAnsi" w:hAnsiTheme="minorHAnsi" w:cstheme="minorBidi"/>
        <w:smallCaps/>
        <w:color w:val="5A5A5A" w:themeColor="text1" w:themeTint="A5"/>
        <w:sz w:val="20"/>
        <w:szCs w:val="20"/>
      </w:rPr>
      <w:t xml:space="preserve">(770) </w:t>
    </w:r>
    <w:r w:rsidR="00224E41" w:rsidRPr="00224E41">
      <w:rPr>
        <w:rFonts w:asciiTheme="minorHAnsi" w:eastAsiaTheme="minorHAnsi" w:hAnsiTheme="minorHAnsi" w:cstheme="minorBidi"/>
        <w:smallCaps/>
        <w:color w:val="5A5A5A" w:themeColor="text1" w:themeTint="A5"/>
        <w:sz w:val="20"/>
        <w:szCs w:val="20"/>
      </w:rPr>
      <w:t>455-0535</w:t>
    </w:r>
  </w:p>
  <w:p w14:paraId="45614BEE" w14:textId="77777777" w:rsidR="00224E41" w:rsidRPr="00224E41" w:rsidRDefault="00224E41" w:rsidP="00224E41">
    <w:pPr>
      <w:widowControl/>
      <w:tabs>
        <w:tab w:val="center" w:pos="4680"/>
        <w:tab w:val="right" w:pos="9360"/>
      </w:tabs>
      <w:autoSpaceDE/>
      <w:autoSpaceDN/>
      <w:adjustRightInd/>
      <w:jc w:val="right"/>
      <w:rPr>
        <w:rFonts w:asciiTheme="minorHAnsi" w:eastAsiaTheme="minorHAnsi" w:hAnsiTheme="minorHAnsi" w:cstheme="minorBidi"/>
        <w:sz w:val="22"/>
        <w:szCs w:val="22"/>
      </w:rPr>
    </w:pPr>
    <w:r>
      <w:rPr>
        <w:rFonts w:asciiTheme="minorHAnsi" w:eastAsiaTheme="minorHAnsi" w:hAnsiTheme="minorHAnsi" w:cstheme="minorBidi"/>
        <w:smallCaps/>
        <w:color w:val="5A5A5A" w:themeColor="text1" w:themeTint="A5"/>
        <w:sz w:val="20"/>
        <w:szCs w:val="20"/>
      </w:rPr>
      <w:t>www.nadlerbiernath.com</w:t>
    </w:r>
  </w:p>
  <w:p w14:paraId="40AACC71" w14:textId="77777777" w:rsidR="00224E41" w:rsidRDefault="00224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3CAF62"/>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1A831E2"/>
    <w:multiLevelType w:val="hybridMultilevel"/>
    <w:tmpl w:val="B9601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F07296"/>
    <w:multiLevelType w:val="hybridMultilevel"/>
    <w:tmpl w:val="2E246F34"/>
    <w:lvl w:ilvl="0" w:tplc="BB86B18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5A0854"/>
    <w:multiLevelType w:val="hybridMultilevel"/>
    <w:tmpl w:val="7F1252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C894124"/>
    <w:multiLevelType w:val="hybridMultilevel"/>
    <w:tmpl w:val="D86645C0"/>
    <w:lvl w:ilvl="0" w:tplc="A6BC0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E463C"/>
    <w:multiLevelType w:val="hybridMultilevel"/>
    <w:tmpl w:val="DBEEB8E6"/>
    <w:lvl w:ilvl="0" w:tplc="33A6EC0A">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82AE0"/>
    <w:multiLevelType w:val="hybridMultilevel"/>
    <w:tmpl w:val="3FC49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6928"/>
    <w:multiLevelType w:val="hybridMultilevel"/>
    <w:tmpl w:val="2D3E2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269C0"/>
    <w:multiLevelType w:val="hybridMultilevel"/>
    <w:tmpl w:val="B6486D2E"/>
    <w:lvl w:ilvl="0" w:tplc="5D74ABB8">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5431395"/>
    <w:multiLevelType w:val="hybridMultilevel"/>
    <w:tmpl w:val="C400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1855FA"/>
    <w:multiLevelType w:val="hybridMultilevel"/>
    <w:tmpl w:val="A768C35A"/>
    <w:lvl w:ilvl="0" w:tplc="483201A2">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F7357B"/>
    <w:multiLevelType w:val="hybridMultilevel"/>
    <w:tmpl w:val="9E9A0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C2BE1"/>
    <w:multiLevelType w:val="hybridMultilevel"/>
    <w:tmpl w:val="1A22EF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04F61E9"/>
    <w:multiLevelType w:val="hybridMultilevel"/>
    <w:tmpl w:val="290040E4"/>
    <w:lvl w:ilvl="0" w:tplc="862CAF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95F05"/>
    <w:multiLevelType w:val="hybridMultilevel"/>
    <w:tmpl w:val="0AF0F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E5E92"/>
    <w:multiLevelType w:val="hybridMultilevel"/>
    <w:tmpl w:val="A3E630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BAA598C"/>
    <w:multiLevelType w:val="hybridMultilevel"/>
    <w:tmpl w:val="325E9262"/>
    <w:lvl w:ilvl="0" w:tplc="43E2A0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C1270A"/>
    <w:multiLevelType w:val="hybridMultilevel"/>
    <w:tmpl w:val="557A8546"/>
    <w:lvl w:ilvl="0" w:tplc="296682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B100DE"/>
    <w:multiLevelType w:val="hybridMultilevel"/>
    <w:tmpl w:val="DE74C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514520"/>
    <w:multiLevelType w:val="hybridMultilevel"/>
    <w:tmpl w:val="CB6C6516"/>
    <w:lvl w:ilvl="0" w:tplc="D5D4D7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6D6490"/>
    <w:multiLevelType w:val="hybridMultilevel"/>
    <w:tmpl w:val="CC100EAA"/>
    <w:lvl w:ilvl="0" w:tplc="8DA0B020">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BB51B9"/>
    <w:multiLevelType w:val="hybridMultilevel"/>
    <w:tmpl w:val="4BFC8930"/>
    <w:lvl w:ilvl="0" w:tplc="8DA0B0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EB7664"/>
    <w:multiLevelType w:val="hybridMultilevel"/>
    <w:tmpl w:val="B030AECA"/>
    <w:lvl w:ilvl="0" w:tplc="443C2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2160" w:hanging="720"/>
        </w:pPr>
        <w:rPr>
          <w:rFonts w:ascii="PMingLiU" w:eastAsia="PMingLiU" w:hAnsi="PMingLiU" w:hint="eastAsia"/>
        </w:rPr>
      </w:lvl>
    </w:lvlOverride>
  </w:num>
  <w:num w:numId="2">
    <w:abstractNumId w:val="7"/>
  </w:num>
  <w:num w:numId="3">
    <w:abstractNumId w:val="16"/>
  </w:num>
  <w:num w:numId="4">
    <w:abstractNumId w:val="19"/>
  </w:num>
  <w:num w:numId="5">
    <w:abstractNumId w:val="13"/>
  </w:num>
  <w:num w:numId="6">
    <w:abstractNumId w:val="8"/>
  </w:num>
  <w:num w:numId="7">
    <w:abstractNumId w:val="25"/>
  </w:num>
  <w:num w:numId="8">
    <w:abstractNumId w:val="11"/>
  </w:num>
  <w:num w:numId="9">
    <w:abstractNumId w:val="23"/>
  </w:num>
  <w:num w:numId="10">
    <w:abstractNumId w:val="22"/>
  </w:num>
  <w:num w:numId="11">
    <w:abstractNumId w:val="4"/>
  </w:num>
  <w:num w:numId="12">
    <w:abstractNumId w:val="12"/>
  </w:num>
  <w:num w:numId="13">
    <w:abstractNumId w:val="21"/>
  </w:num>
  <w:num w:numId="14">
    <w:abstractNumId w:val="15"/>
  </w:num>
  <w:num w:numId="15">
    <w:abstractNumId w:val="18"/>
  </w:num>
  <w:num w:numId="16">
    <w:abstractNumId w:val="5"/>
  </w:num>
  <w:num w:numId="17">
    <w:abstractNumId w:val="24"/>
  </w:num>
  <w:num w:numId="18">
    <w:abstractNumId w:val="20"/>
  </w:num>
  <w:num w:numId="19">
    <w:abstractNumId w:val="6"/>
  </w:num>
  <w:num w:numId="20">
    <w:abstractNumId w:val="9"/>
  </w:num>
  <w:num w:numId="21">
    <w:abstractNumId w:val="14"/>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56"/>
    <w:rsid w:val="00002327"/>
    <w:rsid w:val="00022E39"/>
    <w:rsid w:val="000322D0"/>
    <w:rsid w:val="00045C97"/>
    <w:rsid w:val="000531CD"/>
    <w:rsid w:val="000710A0"/>
    <w:rsid w:val="00087A63"/>
    <w:rsid w:val="000B1FD5"/>
    <w:rsid w:val="00101969"/>
    <w:rsid w:val="001077D8"/>
    <w:rsid w:val="00111993"/>
    <w:rsid w:val="0015530C"/>
    <w:rsid w:val="00181BFF"/>
    <w:rsid w:val="001F3291"/>
    <w:rsid w:val="001F3E75"/>
    <w:rsid w:val="001F7201"/>
    <w:rsid w:val="00224E41"/>
    <w:rsid w:val="00233913"/>
    <w:rsid w:val="00247099"/>
    <w:rsid w:val="00251AE2"/>
    <w:rsid w:val="0025444D"/>
    <w:rsid w:val="0028099A"/>
    <w:rsid w:val="0029741E"/>
    <w:rsid w:val="002A1C93"/>
    <w:rsid w:val="002B5AE8"/>
    <w:rsid w:val="002E2454"/>
    <w:rsid w:val="002E5F0E"/>
    <w:rsid w:val="003310D8"/>
    <w:rsid w:val="00354485"/>
    <w:rsid w:val="003717C6"/>
    <w:rsid w:val="003838FB"/>
    <w:rsid w:val="0038434A"/>
    <w:rsid w:val="00387CB2"/>
    <w:rsid w:val="003C2C56"/>
    <w:rsid w:val="003D4E33"/>
    <w:rsid w:val="003E1172"/>
    <w:rsid w:val="00403DCE"/>
    <w:rsid w:val="00411621"/>
    <w:rsid w:val="00417F75"/>
    <w:rsid w:val="00441C29"/>
    <w:rsid w:val="00446B96"/>
    <w:rsid w:val="004A7E51"/>
    <w:rsid w:val="004B6468"/>
    <w:rsid w:val="004C51EA"/>
    <w:rsid w:val="0054684B"/>
    <w:rsid w:val="00566BDC"/>
    <w:rsid w:val="005751BA"/>
    <w:rsid w:val="005872BB"/>
    <w:rsid w:val="005B52DF"/>
    <w:rsid w:val="005E70D8"/>
    <w:rsid w:val="005F03FD"/>
    <w:rsid w:val="00611836"/>
    <w:rsid w:val="00637DD3"/>
    <w:rsid w:val="006547DC"/>
    <w:rsid w:val="006E6E87"/>
    <w:rsid w:val="00714463"/>
    <w:rsid w:val="007177B0"/>
    <w:rsid w:val="00742A92"/>
    <w:rsid w:val="007C27C9"/>
    <w:rsid w:val="0083256E"/>
    <w:rsid w:val="00875A36"/>
    <w:rsid w:val="008906B9"/>
    <w:rsid w:val="008A1B16"/>
    <w:rsid w:val="008C7AC4"/>
    <w:rsid w:val="008F531F"/>
    <w:rsid w:val="00956AF4"/>
    <w:rsid w:val="00965CD3"/>
    <w:rsid w:val="00971EEC"/>
    <w:rsid w:val="009A4C70"/>
    <w:rsid w:val="009A6FD7"/>
    <w:rsid w:val="009C2C0B"/>
    <w:rsid w:val="009F254C"/>
    <w:rsid w:val="00A066B5"/>
    <w:rsid w:val="00A37FA4"/>
    <w:rsid w:val="00A55582"/>
    <w:rsid w:val="00A558D3"/>
    <w:rsid w:val="00A63F43"/>
    <w:rsid w:val="00A97281"/>
    <w:rsid w:val="00AA4444"/>
    <w:rsid w:val="00AE0DE4"/>
    <w:rsid w:val="00B23E4B"/>
    <w:rsid w:val="00B454C8"/>
    <w:rsid w:val="00B57BE9"/>
    <w:rsid w:val="00B6751F"/>
    <w:rsid w:val="00B8157D"/>
    <w:rsid w:val="00B84BEE"/>
    <w:rsid w:val="00B95FF7"/>
    <w:rsid w:val="00BA6241"/>
    <w:rsid w:val="00BB3EE5"/>
    <w:rsid w:val="00BC3BDF"/>
    <w:rsid w:val="00BC7B2E"/>
    <w:rsid w:val="00BD21AB"/>
    <w:rsid w:val="00BD5EB8"/>
    <w:rsid w:val="00BF6798"/>
    <w:rsid w:val="00C107F5"/>
    <w:rsid w:val="00C5444B"/>
    <w:rsid w:val="00C60C16"/>
    <w:rsid w:val="00C730AC"/>
    <w:rsid w:val="00CB00B0"/>
    <w:rsid w:val="00CE7165"/>
    <w:rsid w:val="00D1614B"/>
    <w:rsid w:val="00D17DD7"/>
    <w:rsid w:val="00D463DA"/>
    <w:rsid w:val="00D63C01"/>
    <w:rsid w:val="00DA3E41"/>
    <w:rsid w:val="00DC3C7D"/>
    <w:rsid w:val="00DC5D10"/>
    <w:rsid w:val="00DF1D12"/>
    <w:rsid w:val="00E029B4"/>
    <w:rsid w:val="00E10C31"/>
    <w:rsid w:val="00E578AE"/>
    <w:rsid w:val="00EA62EB"/>
    <w:rsid w:val="00EA7061"/>
    <w:rsid w:val="00EB27FD"/>
    <w:rsid w:val="00EB7229"/>
    <w:rsid w:val="00F13814"/>
    <w:rsid w:val="00F33F74"/>
    <w:rsid w:val="00F72E40"/>
    <w:rsid w:val="00F733B9"/>
    <w:rsid w:val="00FE75BF"/>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289CCE9"/>
  <w14:defaultImageDpi w14:val="96"/>
  <w15:docId w15:val="{CD330D90-51E7-4CF4-9D3C-D0F6592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4684B"/>
    <w:pPr>
      <w:ind w:left="720"/>
      <w:contextualSpacing/>
    </w:pPr>
  </w:style>
  <w:style w:type="paragraph" w:styleId="BalloonText">
    <w:name w:val="Balloon Text"/>
    <w:basedOn w:val="Normal"/>
    <w:link w:val="BalloonTextChar"/>
    <w:uiPriority w:val="99"/>
    <w:semiHidden/>
    <w:unhideWhenUsed/>
    <w:rsid w:val="00654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DC"/>
    <w:rPr>
      <w:rFonts w:ascii="Segoe UI" w:hAnsi="Segoe UI" w:cs="Segoe UI"/>
      <w:sz w:val="18"/>
      <w:szCs w:val="18"/>
    </w:rPr>
  </w:style>
  <w:style w:type="paragraph" w:styleId="Header">
    <w:name w:val="header"/>
    <w:basedOn w:val="Normal"/>
    <w:link w:val="HeaderChar"/>
    <w:uiPriority w:val="99"/>
    <w:unhideWhenUsed/>
    <w:rsid w:val="00224E41"/>
    <w:pPr>
      <w:tabs>
        <w:tab w:val="center" w:pos="4680"/>
        <w:tab w:val="right" w:pos="9360"/>
      </w:tabs>
    </w:pPr>
  </w:style>
  <w:style w:type="character" w:customStyle="1" w:styleId="HeaderChar">
    <w:name w:val="Header Char"/>
    <w:basedOn w:val="DefaultParagraphFont"/>
    <w:link w:val="Header"/>
    <w:uiPriority w:val="99"/>
    <w:rsid w:val="00224E41"/>
    <w:rPr>
      <w:rFonts w:ascii="Times New Roman" w:hAnsi="Times New Roman" w:cs="Times New Roman"/>
      <w:sz w:val="24"/>
      <w:szCs w:val="24"/>
    </w:rPr>
  </w:style>
  <w:style w:type="paragraph" w:styleId="Footer">
    <w:name w:val="footer"/>
    <w:basedOn w:val="Normal"/>
    <w:link w:val="FooterChar"/>
    <w:uiPriority w:val="99"/>
    <w:unhideWhenUsed/>
    <w:rsid w:val="00224E41"/>
    <w:pPr>
      <w:tabs>
        <w:tab w:val="center" w:pos="4680"/>
        <w:tab w:val="right" w:pos="9360"/>
      </w:tabs>
    </w:pPr>
  </w:style>
  <w:style w:type="character" w:customStyle="1" w:styleId="FooterChar">
    <w:name w:val="Footer Char"/>
    <w:basedOn w:val="DefaultParagraphFont"/>
    <w:link w:val="Footer"/>
    <w:uiPriority w:val="99"/>
    <w:rsid w:val="00224E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9C851921EDC4FB48B61AFCEBEE0B0" ma:contentTypeVersion="13" ma:contentTypeDescription="Create a new document." ma:contentTypeScope="" ma:versionID="0948377b5344737304c9ad8e4352139c">
  <xsd:schema xmlns:xsd="http://www.w3.org/2001/XMLSchema" xmlns:xs="http://www.w3.org/2001/XMLSchema" xmlns:p="http://schemas.microsoft.com/office/2006/metadata/properties" xmlns:ns2="b682ee57-20ea-41c9-baaf-ed1cf6aebc8d" xmlns:ns3="e0e18ffd-8108-4d1f-b578-78645f88ad9e" targetNamespace="http://schemas.microsoft.com/office/2006/metadata/properties" ma:root="true" ma:fieldsID="834b43f9a0bcd9df4076e3f5e9e1dc66" ns2:_="" ns3:_="">
    <xsd:import namespace="b682ee57-20ea-41c9-baaf-ed1cf6aebc8d"/>
    <xsd:import namespace="e0e18ffd-8108-4d1f-b578-78645f88a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2ee57-20ea-41c9-baaf-ed1cf6aebc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7e535d9-2444-4a4d-8ce1-185496a89027}" ma:internalName="TaxCatchAll" ma:showField="CatchAllData" ma:web="b682ee57-20ea-41c9-baaf-ed1cf6aeb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18ffd-8108-4d1f-b578-78645f88a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27F34-FFA8-4FC2-A700-9037177DF43C}"/>
</file>

<file path=customXml/itemProps2.xml><?xml version="1.0" encoding="utf-8"?>
<ds:datastoreItem xmlns:ds="http://schemas.openxmlformats.org/officeDocument/2006/customXml" ds:itemID="{34E6FE06-CCD6-469F-97D0-70019D8A2071}"/>
</file>

<file path=docProps/app.xml><?xml version="1.0" encoding="utf-8"?>
<Properties xmlns="http://schemas.openxmlformats.org/officeDocument/2006/extended-properties" xmlns:vt="http://schemas.openxmlformats.org/officeDocument/2006/docPropsVTypes">
  <Template>Normal</Template>
  <TotalTime>37</TotalTime>
  <Pages>4</Pages>
  <Words>1783</Words>
  <Characters>8859</Characters>
  <Application>Microsoft Office Word</Application>
  <DocSecurity>0</DocSecurity>
  <Lines>369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 Martin</dc:creator>
  <cp:keywords/>
  <dc:description/>
  <cp:lastModifiedBy>Marisa Costner</cp:lastModifiedBy>
  <cp:revision>3</cp:revision>
  <cp:lastPrinted>2022-01-27T15:33:00Z</cp:lastPrinted>
  <dcterms:created xsi:type="dcterms:W3CDTF">2021-12-03T19:14:00Z</dcterms:created>
  <dcterms:modified xsi:type="dcterms:W3CDTF">2022-01-27T16:08:00Z</dcterms:modified>
</cp:coreProperties>
</file>